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36BC5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586601">
        <w:t>Acids &amp; Base</w:t>
      </w:r>
      <w:r w:rsidR="004B676B">
        <w:t>s</w:t>
      </w:r>
      <w:r>
        <w:fldChar w:fldCharType="end"/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586601">
        <w:rPr>
          <w:b/>
          <w:sz w:val="28"/>
          <w:szCs w:val="28"/>
        </w:rPr>
        <w:t xml:space="preserve"> 14B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586601">
        <w:t xml:space="preserve">The pH scale &amp; pH calculations </w:t>
      </w:r>
      <w:r w:rsidR="002C2916">
        <w:t>Acids &amp; Bases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Default="002C2916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the pH scale</w:t>
      </w:r>
    </w:p>
    <w:p w:rsidR="004B676B" w:rsidRDefault="004B676B" w:rsidP="004B676B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 w:rsidRPr="004B676B">
        <w:rPr>
          <w:i/>
          <w:spacing w:val="30"/>
        </w:rPr>
        <w:t>K</w:t>
      </w:r>
      <w:r>
        <w:rPr>
          <w:vertAlign w:val="subscript"/>
        </w:rPr>
        <w:t>w</w:t>
      </w:r>
    </w:p>
    <w:p w:rsidR="004B676B" w:rsidRPr="00955686" w:rsidRDefault="004B676B" w:rsidP="004B676B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pH indicators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2C2916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calculate pH from [H</w:t>
      </w:r>
      <w:r w:rsidR="004B676B">
        <w:rPr>
          <w:vertAlign w:val="subscript"/>
        </w:rPr>
        <w:t>3</w:t>
      </w:r>
      <w:r w:rsidR="004B676B">
        <w:t>O</w:t>
      </w:r>
      <w:r>
        <w:rPr>
          <w:vertAlign w:val="superscript"/>
        </w:rPr>
        <w:t>+</w:t>
      </w:r>
      <w:r>
        <w:t>] and [H</w:t>
      </w:r>
      <w:r w:rsidR="004B676B">
        <w:rPr>
          <w:vertAlign w:val="subscript"/>
        </w:rPr>
        <w:t>3</w:t>
      </w:r>
      <w:r w:rsidR="004B676B">
        <w:t>O</w:t>
      </w:r>
      <w:r>
        <w:rPr>
          <w:vertAlign w:val="superscript"/>
        </w:rPr>
        <w:t>+</w:t>
      </w:r>
      <w:r>
        <w:t>] from pH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C85FC2" w:rsidRPr="00186572" w:rsidRDefault="00C85FC2" w:rsidP="00C85FC2">
      <w:pPr>
        <w:pStyle w:val="Heading2"/>
      </w:pPr>
      <w:r w:rsidRPr="00186572">
        <w:t>H</w:t>
      </w:r>
      <w:r w:rsidRPr="00186572">
        <w:rPr>
          <w:vertAlign w:val="superscript"/>
        </w:rPr>
        <w:t>+</w:t>
      </w:r>
      <w:r w:rsidRPr="00186572">
        <w:t xml:space="preserve"> </w:t>
      </w:r>
      <w:r w:rsidRPr="005760D3">
        <w:rPr>
          <w:i/>
        </w:rPr>
        <w:t>vs.</w:t>
      </w:r>
      <w:r w:rsidRPr="00186572">
        <w:t xml:space="preserve"> H</w:t>
      </w:r>
      <w:r w:rsidRPr="00186572">
        <w:rPr>
          <w:vertAlign w:val="subscript"/>
        </w:rPr>
        <w:t>3</w:t>
      </w:r>
      <w:r w:rsidRPr="00186572">
        <w:t>O</w:t>
      </w:r>
      <w:r w:rsidRPr="00186572">
        <w:rPr>
          <w:vertAlign w:val="superscript"/>
        </w:rPr>
        <w:t>+</w:t>
      </w:r>
    </w:p>
    <w:p w:rsidR="00C85FC2" w:rsidRDefault="00C85FC2" w:rsidP="00C85FC2">
      <w:pPr>
        <w:spacing w:after="0"/>
      </w:pPr>
      <w:r>
        <w:t>In water, H</w:t>
      </w:r>
      <w:r>
        <w:rPr>
          <w:vertAlign w:val="subscript"/>
        </w:rPr>
        <w:t>2</w:t>
      </w:r>
      <w:r>
        <w:t>O molecules exist in equilibrium with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(hydronium) and OH</w:t>
      </w:r>
      <w:r w:rsidRPr="006430EA">
        <w:rPr>
          <w:vertAlign w:val="superscript"/>
        </w:rPr>
        <w:t>−</w:t>
      </w:r>
      <w:r>
        <w:t xml:space="preserve"> (hydroxide) ions:</w:t>
      </w:r>
    </w:p>
    <w:p w:rsidR="00C85FC2" w:rsidRPr="006C4978" w:rsidRDefault="00742AEE" w:rsidP="00C85FC2">
      <w:pPr>
        <w:spacing w:before="0" w:after="120"/>
        <w:jc w:val="center"/>
      </w:pPr>
      <w:r>
        <w:t>2</w:t>
      </w:r>
      <w:r w:rsidRPr="00A44A0A">
        <w:rPr>
          <w:sz w:val="12"/>
          <w:szCs w:val="12"/>
        </w:rPr>
        <w:t> </w:t>
      </w:r>
      <w:r w:rsidR="00C85FC2">
        <w:t>H</w:t>
      </w:r>
      <w:r w:rsidR="00C85FC2">
        <w:rPr>
          <w:vertAlign w:val="subscript"/>
        </w:rPr>
        <w:t>2</w:t>
      </w:r>
      <w:r w:rsidR="00C85FC2">
        <w:t>O</w:t>
      </w:r>
      <w:r w:rsidR="00C85FC2" w:rsidRPr="006C4978">
        <w:rPr>
          <w:sz w:val="12"/>
          <w:szCs w:val="12"/>
        </w:rPr>
        <w:t> </w:t>
      </w:r>
      <w:r w:rsidR="00C85FC2" w:rsidRPr="006C4978">
        <w:rPr>
          <w:sz w:val="18"/>
          <w:szCs w:val="18"/>
        </w:rPr>
        <w:t>(ℓ)</w:t>
      </w:r>
      <w:r w:rsidR="00C85FC2">
        <w:t> </w:t>
      </w:r>
      <w:r w:rsidR="004E5684">
        <w:rPr>
          <w:noProof/>
        </w:rPr>
        <w:drawing>
          <wp:inline distT="0" distB="0" distL="0" distR="0">
            <wp:extent cx="203200" cy="127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FC2">
        <w:t> H</w:t>
      </w:r>
      <w:r w:rsidR="00C85FC2">
        <w:rPr>
          <w:vertAlign w:val="subscript"/>
        </w:rPr>
        <w:t>3</w:t>
      </w:r>
      <w:r w:rsidR="00C85FC2">
        <w:t>O</w:t>
      </w:r>
      <w:r w:rsidR="00C85FC2">
        <w:rPr>
          <w:vertAlign w:val="superscript"/>
        </w:rPr>
        <w:t>+</w:t>
      </w:r>
      <w:r w:rsidR="00C85FC2" w:rsidRPr="006C4978">
        <w:rPr>
          <w:sz w:val="12"/>
          <w:szCs w:val="12"/>
        </w:rPr>
        <w:t> </w:t>
      </w:r>
      <w:r w:rsidR="00C85FC2" w:rsidRPr="006C4978">
        <w:rPr>
          <w:sz w:val="18"/>
          <w:szCs w:val="18"/>
        </w:rPr>
        <w:t>(</w:t>
      </w:r>
      <w:proofErr w:type="spellStart"/>
      <w:r w:rsidR="00C85FC2" w:rsidRPr="006C4978">
        <w:rPr>
          <w:sz w:val="18"/>
          <w:szCs w:val="18"/>
        </w:rPr>
        <w:t>aq</w:t>
      </w:r>
      <w:proofErr w:type="spellEnd"/>
      <w:r w:rsidR="00C85FC2" w:rsidRPr="006C4978">
        <w:rPr>
          <w:sz w:val="18"/>
          <w:szCs w:val="18"/>
        </w:rPr>
        <w:t>)</w:t>
      </w:r>
      <w:r w:rsidR="00C85FC2">
        <w:t> + OH</w:t>
      </w:r>
      <w:r w:rsidR="00C85FC2" w:rsidRPr="006430EA">
        <w:rPr>
          <w:vertAlign w:val="superscript"/>
        </w:rPr>
        <w:t>−</w:t>
      </w:r>
      <w:r w:rsidR="00C85FC2" w:rsidRPr="006C4978">
        <w:rPr>
          <w:sz w:val="12"/>
          <w:szCs w:val="12"/>
        </w:rPr>
        <w:t> </w:t>
      </w:r>
      <w:r w:rsidR="00C85FC2" w:rsidRPr="006C4978">
        <w:rPr>
          <w:sz w:val="18"/>
          <w:szCs w:val="18"/>
        </w:rPr>
        <w:t>(</w:t>
      </w:r>
      <w:proofErr w:type="spellStart"/>
      <w:r w:rsidR="00C85FC2" w:rsidRPr="006C4978">
        <w:rPr>
          <w:sz w:val="18"/>
          <w:szCs w:val="18"/>
        </w:rPr>
        <w:t>aq</w:t>
      </w:r>
      <w:proofErr w:type="spellEnd"/>
      <w:r w:rsidR="00C85FC2" w:rsidRPr="006C4978">
        <w:rPr>
          <w:sz w:val="18"/>
          <w:szCs w:val="18"/>
        </w:rPr>
        <w:t>)</w:t>
      </w:r>
    </w:p>
    <w:p w:rsidR="00C85FC2" w:rsidRDefault="00C85FC2" w:rsidP="00C85FC2">
      <w:pPr>
        <w:spacing w:after="120"/>
      </w:pPr>
      <w:r>
        <w:t>Most first-year inorganic chemistry courses</w:t>
      </w:r>
      <w:r>
        <w:rPr>
          <w:rStyle w:val="FootnoteReference"/>
        </w:rPr>
        <w:footnoteReference w:id="1"/>
      </w:r>
      <w:r>
        <w:t xml:space="preserve"> use the </w:t>
      </w:r>
      <w:proofErr w:type="spellStart"/>
      <w:r>
        <w:t>Brønsted</w:t>
      </w:r>
      <w:proofErr w:type="spellEnd"/>
      <w:r>
        <w:t>-Lowry definition that acids are H</w:t>
      </w:r>
      <w:r>
        <w:rPr>
          <w:vertAlign w:val="superscript"/>
        </w:rPr>
        <w:t>+</w:t>
      </w:r>
      <w:r>
        <w:t xml:space="preserve"> donors.  However, H</w:t>
      </w:r>
      <w:r>
        <w:rPr>
          <w:vertAlign w:val="superscript"/>
        </w:rPr>
        <w:t>+</w:t>
      </w:r>
      <w:r>
        <w:t xml:space="preserve"> never actually exists in aqueous solution.  The acid transfers the H</w:t>
      </w:r>
      <w:r>
        <w:rPr>
          <w:vertAlign w:val="superscript"/>
        </w:rPr>
        <w:t>+</w:t>
      </w:r>
      <w:r>
        <w:t xml:space="preserve"> directly to an H</w:t>
      </w:r>
      <w:r>
        <w:rPr>
          <w:vertAlign w:val="subscript"/>
        </w:rPr>
        <w:t>2</w:t>
      </w:r>
      <w:r>
        <w:t>O molecule creating an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ion.  Thus while it is common to write H</w:t>
      </w:r>
      <w:r>
        <w:rPr>
          <w:vertAlign w:val="superscript"/>
        </w:rPr>
        <w:t>+</w:t>
      </w:r>
      <w:r>
        <w:t xml:space="preserve"> in a chemical equation (especially a net ionic equation), it is understood that the ion that is actually present in water is always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.  Thus, the above chemical equation is equivalent to:</w:t>
      </w:r>
    </w:p>
    <w:p w:rsidR="00C85FC2" w:rsidRPr="006C4978" w:rsidRDefault="00C85FC2" w:rsidP="00C85FC2">
      <w:pPr>
        <w:spacing w:before="0" w:after="120"/>
        <w:jc w:val="center"/>
      </w:pPr>
      <w:r>
        <w:t>H</w:t>
      </w:r>
      <w:r>
        <w:rPr>
          <w:vertAlign w:val="subscript"/>
        </w:rPr>
        <w:t>2</w:t>
      </w:r>
      <w:r>
        <w:t>O</w:t>
      </w:r>
      <w:r w:rsidRPr="006C4978">
        <w:rPr>
          <w:sz w:val="12"/>
          <w:szCs w:val="12"/>
        </w:rPr>
        <w:t> </w:t>
      </w:r>
      <w:r w:rsidRPr="006C4978">
        <w:rPr>
          <w:sz w:val="18"/>
          <w:szCs w:val="18"/>
        </w:rPr>
        <w:t>(ℓ)</w:t>
      </w:r>
      <w:r>
        <w:t> </w:t>
      </w:r>
      <w:r w:rsidR="004E5684">
        <w:rPr>
          <w:noProof/>
        </w:rPr>
        <w:drawing>
          <wp:inline distT="0" distB="0" distL="0" distR="0">
            <wp:extent cx="203200" cy="127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H</w:t>
      </w:r>
      <w:r>
        <w:rPr>
          <w:vertAlign w:val="superscript"/>
        </w:rPr>
        <w:t>+</w:t>
      </w:r>
      <w:r w:rsidRPr="006C4978">
        <w:rPr>
          <w:sz w:val="12"/>
          <w:szCs w:val="12"/>
        </w:rPr>
        <w:t> </w:t>
      </w:r>
      <w:r w:rsidRPr="006C4978">
        <w:rPr>
          <w:sz w:val="18"/>
          <w:szCs w:val="18"/>
        </w:rPr>
        <w:t>(</w:t>
      </w:r>
      <w:proofErr w:type="spellStart"/>
      <w:r w:rsidRPr="006C4978">
        <w:rPr>
          <w:sz w:val="18"/>
          <w:szCs w:val="18"/>
        </w:rPr>
        <w:t>aq</w:t>
      </w:r>
      <w:proofErr w:type="spellEnd"/>
      <w:r w:rsidRPr="006C4978">
        <w:rPr>
          <w:sz w:val="18"/>
          <w:szCs w:val="18"/>
        </w:rPr>
        <w:t>)</w:t>
      </w:r>
      <w:r>
        <w:t> + OH</w:t>
      </w:r>
      <w:r w:rsidRPr="006430EA">
        <w:rPr>
          <w:vertAlign w:val="superscript"/>
        </w:rPr>
        <w:t>−</w:t>
      </w:r>
      <w:r w:rsidRPr="006C4978">
        <w:rPr>
          <w:sz w:val="12"/>
          <w:szCs w:val="12"/>
        </w:rPr>
        <w:t> </w:t>
      </w:r>
      <w:r w:rsidRPr="006C4978">
        <w:rPr>
          <w:sz w:val="18"/>
          <w:szCs w:val="18"/>
        </w:rPr>
        <w:t>(</w:t>
      </w:r>
      <w:proofErr w:type="spellStart"/>
      <w:r w:rsidRPr="006C4978">
        <w:rPr>
          <w:sz w:val="18"/>
          <w:szCs w:val="18"/>
        </w:rPr>
        <w:t>aq</w:t>
      </w:r>
      <w:proofErr w:type="spellEnd"/>
      <w:r w:rsidRPr="006C4978">
        <w:rPr>
          <w:sz w:val="18"/>
          <w:szCs w:val="18"/>
        </w:rPr>
        <w:t>)</w:t>
      </w:r>
    </w:p>
    <w:p w:rsidR="00244F01" w:rsidRPr="00244F01" w:rsidRDefault="00244F01" w:rsidP="00244F01">
      <w:pPr>
        <w:pStyle w:val="Heading2"/>
      </w:pPr>
      <w:r>
        <w:lastRenderedPageBreak/>
        <w:t xml:space="preserve">The Water Constant </w:t>
      </w:r>
      <w:r w:rsidRPr="00244F01">
        <w:rPr>
          <w:i/>
          <w:spacing w:val="30"/>
        </w:rPr>
        <w:t>K</w:t>
      </w:r>
      <w:r>
        <w:rPr>
          <w:vertAlign w:val="subscript"/>
        </w:rPr>
        <w:t>w</w:t>
      </w:r>
    </w:p>
    <w:p w:rsidR="00C85FC2" w:rsidRDefault="006C4978" w:rsidP="000F567C">
      <w:pPr>
        <w:spacing w:before="60" w:after="120"/>
      </w:pPr>
      <w:r>
        <w:t xml:space="preserve">The equilibrium for </w:t>
      </w:r>
      <w:r w:rsidR="00C85FC2">
        <w:t>the</w:t>
      </w:r>
      <w:r>
        <w:t xml:space="preserve"> reaction</w:t>
      </w:r>
      <w:r w:rsidR="00C85FC2">
        <w:t>:</w:t>
      </w:r>
    </w:p>
    <w:p w:rsidR="00C85FC2" w:rsidRPr="006C4978" w:rsidRDefault="00C85FC2" w:rsidP="00C85FC2">
      <w:pPr>
        <w:spacing w:before="0" w:after="120"/>
        <w:jc w:val="center"/>
      </w:pPr>
      <w:r>
        <w:t>H</w:t>
      </w:r>
      <w:r>
        <w:rPr>
          <w:vertAlign w:val="subscript"/>
        </w:rPr>
        <w:t>2</w:t>
      </w:r>
      <w:r>
        <w:t>O</w:t>
      </w:r>
      <w:r w:rsidRPr="006C4978">
        <w:rPr>
          <w:sz w:val="12"/>
          <w:szCs w:val="12"/>
        </w:rPr>
        <w:t> </w:t>
      </w:r>
      <w:r w:rsidRPr="006C4978">
        <w:rPr>
          <w:sz w:val="18"/>
          <w:szCs w:val="18"/>
        </w:rPr>
        <w:t>(ℓ)</w:t>
      </w:r>
      <w:r>
        <w:t> </w:t>
      </w:r>
      <w:r w:rsidR="004E5684">
        <w:rPr>
          <w:noProof/>
        </w:rPr>
        <w:drawing>
          <wp:inline distT="0" distB="0" distL="0" distR="0">
            <wp:extent cx="203200" cy="127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 w:rsidRPr="006C4978">
        <w:rPr>
          <w:sz w:val="12"/>
          <w:szCs w:val="12"/>
        </w:rPr>
        <w:t> </w:t>
      </w:r>
      <w:r w:rsidRPr="006C4978">
        <w:rPr>
          <w:sz w:val="18"/>
          <w:szCs w:val="18"/>
        </w:rPr>
        <w:t>(</w:t>
      </w:r>
      <w:proofErr w:type="spellStart"/>
      <w:r w:rsidRPr="006C4978">
        <w:rPr>
          <w:sz w:val="18"/>
          <w:szCs w:val="18"/>
        </w:rPr>
        <w:t>aq</w:t>
      </w:r>
      <w:proofErr w:type="spellEnd"/>
      <w:r w:rsidRPr="006C4978">
        <w:rPr>
          <w:sz w:val="18"/>
          <w:szCs w:val="18"/>
        </w:rPr>
        <w:t>)</w:t>
      </w:r>
      <w:r>
        <w:t> + OH</w:t>
      </w:r>
      <w:r w:rsidRPr="006430EA">
        <w:rPr>
          <w:vertAlign w:val="superscript"/>
        </w:rPr>
        <w:t>−</w:t>
      </w:r>
      <w:r w:rsidRPr="006C4978">
        <w:rPr>
          <w:sz w:val="12"/>
          <w:szCs w:val="12"/>
        </w:rPr>
        <w:t> </w:t>
      </w:r>
      <w:r w:rsidRPr="006C4978">
        <w:rPr>
          <w:sz w:val="18"/>
          <w:szCs w:val="18"/>
        </w:rPr>
        <w:t>(</w:t>
      </w:r>
      <w:proofErr w:type="spellStart"/>
      <w:r w:rsidRPr="006C4978">
        <w:rPr>
          <w:sz w:val="18"/>
          <w:szCs w:val="18"/>
        </w:rPr>
        <w:t>aq</w:t>
      </w:r>
      <w:proofErr w:type="spellEnd"/>
      <w:r w:rsidRPr="006C4978">
        <w:rPr>
          <w:sz w:val="18"/>
          <w:szCs w:val="18"/>
        </w:rPr>
        <w:t>)</w:t>
      </w:r>
    </w:p>
    <w:p w:rsidR="006C4978" w:rsidRDefault="00C85FC2" w:rsidP="00186572">
      <w:pPr>
        <w:spacing w:after="120"/>
      </w:pPr>
      <w:proofErr w:type="gramStart"/>
      <w:r>
        <w:t>l</w:t>
      </w:r>
      <w:r w:rsidR="006C4978">
        <w:t>ies</w:t>
      </w:r>
      <w:proofErr w:type="gramEnd"/>
      <w:r w:rsidR="006C4978">
        <w:t xml:space="preserve"> far to the left, so the equilibrium constant is very small:</w:t>
      </w:r>
    </w:p>
    <w:p w:rsidR="006C4978" w:rsidRDefault="00685653" w:rsidP="00186572">
      <w:pPr>
        <w:spacing w:after="120"/>
        <w:jc w:val="center"/>
      </w:pPr>
      <w:r w:rsidRPr="00A44A0A">
        <w:rPr>
          <w:position w:val="-26"/>
        </w:rPr>
        <w:object w:dxaOrig="61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32pt" o:ole="">
            <v:imagedata r:id="rId9" o:title=""/>
          </v:shape>
          <o:OLEObject Type="Embed" ProgID="Equation.3" ShapeID="_x0000_i1025" DrawAspect="Content" ObjectID="_1488006684" r:id="rId10"/>
        </w:object>
      </w:r>
    </w:p>
    <w:p w:rsidR="006C4978" w:rsidRDefault="00A44A0A" w:rsidP="000F567C">
      <w:pPr>
        <w:spacing w:after="180"/>
      </w:pPr>
      <w:r>
        <w:t xml:space="preserve">(Recall that </w:t>
      </w:r>
      <w:r w:rsidR="00186572">
        <w:t>H</w:t>
      </w:r>
      <w:r w:rsidR="00186572">
        <w:rPr>
          <w:vertAlign w:val="subscript"/>
        </w:rPr>
        <w:t>2</w:t>
      </w:r>
      <w:r>
        <w:t>O</w:t>
      </w:r>
      <w:r w:rsidR="00186572">
        <w:t xml:space="preserve"> is a pure liquid</w:t>
      </w:r>
      <w:r>
        <w:t>, so [H</w:t>
      </w:r>
      <w:r>
        <w:rPr>
          <w:vertAlign w:val="subscript"/>
        </w:rPr>
        <w:t>2</w:t>
      </w:r>
      <w:r>
        <w:t>O]</w:t>
      </w:r>
      <w:r w:rsidR="00186572">
        <w:t xml:space="preserve"> is left out of the equilibrium expression.</w:t>
      </w:r>
      <w:r>
        <w:t>)</w:t>
      </w:r>
    </w:p>
    <w:p w:rsidR="00186572" w:rsidRDefault="002C2916" w:rsidP="000F567C">
      <w:pPr>
        <w:spacing w:after="180"/>
      </w:pPr>
      <w:r>
        <w:t>In water</w:t>
      </w:r>
      <w:r w:rsidR="00A44A0A">
        <w:t xml:space="preserve"> at 25°C</w:t>
      </w:r>
      <w:r>
        <w:t>, the product of the concentrations of H</w:t>
      </w:r>
      <w:r w:rsidR="00186572">
        <w:rPr>
          <w:vertAlign w:val="subscript"/>
        </w:rPr>
        <w:t>3</w:t>
      </w:r>
      <w:r w:rsidR="00186572">
        <w:t>O</w:t>
      </w:r>
      <w:r>
        <w:rPr>
          <w:vertAlign w:val="superscript"/>
        </w:rPr>
        <w:t>+</w:t>
      </w:r>
      <w:r>
        <w:t xml:space="preserve"> and OH</w:t>
      </w:r>
      <w:r w:rsidRPr="006430EA">
        <w:rPr>
          <w:vertAlign w:val="superscript"/>
        </w:rPr>
        <w:t>−</w:t>
      </w:r>
      <w:r>
        <w:t xml:space="preserve"> ions (</w:t>
      </w:r>
      <w:proofErr w:type="gramStart"/>
      <w:r>
        <w:t xml:space="preserve">in </w:t>
      </w:r>
      <w:proofErr w:type="gramEnd"/>
      <w:r w:rsidR="00685653" w:rsidRPr="00C42421">
        <w:rPr>
          <w:position w:val="-14"/>
        </w:rPr>
        <w:object w:dxaOrig="380" w:dyaOrig="400">
          <v:shape id="_x0000_i1026" type="#_x0000_t75" style="width:19pt;height:20pt" o:ole="">
            <v:imagedata r:id="rId11" o:title=""/>
          </v:shape>
          <o:OLEObject Type="Embed" ProgID="Equation.3" ShapeID="_x0000_i1026" DrawAspect="Content" ObjectID="_1488006685" r:id="rId12"/>
        </w:object>
      </w:r>
      <w:r>
        <w:t xml:space="preserve">) is </w:t>
      </w:r>
      <w:r w:rsidR="00186572">
        <w:t xml:space="preserve">therefore </w:t>
      </w:r>
      <w:r>
        <w:t>1.0</w:t>
      </w:r>
      <w:r w:rsidR="00A44A0A">
        <w:t>08</w:t>
      </w:r>
      <w:r>
        <w:t> × 10</w:t>
      </w:r>
      <w:r>
        <w:rPr>
          <w:vertAlign w:val="superscript"/>
        </w:rPr>
        <w:t>−14</w:t>
      </w:r>
      <w:r w:rsidR="00A44A0A">
        <w:t>.</w:t>
      </w:r>
      <w:r>
        <w:t xml:space="preserve">  This </w:t>
      </w:r>
      <w:r w:rsidR="00C85FC2">
        <w:t>equilibrium constant</w:t>
      </w:r>
      <w:r>
        <w:t xml:space="preserve"> is called the “water dissociation constant” </w:t>
      </w:r>
      <w:r w:rsidRPr="007032BF">
        <w:rPr>
          <w:i/>
        </w:rPr>
        <w:t>K</w:t>
      </w:r>
      <w:r w:rsidRPr="007032BF">
        <w:rPr>
          <w:i/>
          <w:vertAlign w:val="subscript"/>
        </w:rPr>
        <w:t>w</w:t>
      </w:r>
      <w:r w:rsidR="00186572">
        <w:t>.</w:t>
      </w:r>
    </w:p>
    <w:p w:rsidR="003F5D6D" w:rsidRDefault="003F5D6D" w:rsidP="000F567C">
      <w:pPr>
        <w:spacing w:before="180" w:after="180"/>
      </w:pPr>
      <w:r>
        <w:t xml:space="preserve">Note that as with any other equilibrium constant, the value of </w:t>
      </w:r>
      <w:r w:rsidRPr="001355A9">
        <w:rPr>
          <w:i/>
        </w:rPr>
        <w:t>K</w:t>
      </w:r>
      <w:r w:rsidRPr="001355A9">
        <w:rPr>
          <w:i/>
          <w:vertAlign w:val="subscript"/>
        </w:rPr>
        <w:t>w</w:t>
      </w:r>
      <w:r>
        <w:t xml:space="preserve"> is temperature dependent. </w:t>
      </w:r>
    </w:p>
    <w:tbl>
      <w:tblPr>
        <w:tblStyle w:val="TableGrid"/>
        <w:tblW w:w="0" w:type="auto"/>
        <w:jc w:val="center"/>
        <w:tblInd w:w="720" w:type="dxa"/>
        <w:tblLook w:val="01E0" w:firstRow="1" w:lastRow="1" w:firstColumn="1" w:lastColumn="1" w:noHBand="0" w:noVBand="0"/>
      </w:tblPr>
      <w:tblGrid>
        <w:gridCol w:w="1165"/>
        <w:gridCol w:w="1847"/>
        <w:gridCol w:w="1150"/>
        <w:gridCol w:w="1207"/>
        <w:gridCol w:w="1622"/>
        <w:gridCol w:w="1145"/>
      </w:tblGrid>
      <w:tr w:rsidR="001C62C9" w:rsidTr="008F5FD6">
        <w:trPr>
          <w:jc w:val="center"/>
        </w:trPr>
        <w:tc>
          <w:tcPr>
            <w:tcW w:w="1165" w:type="dxa"/>
            <w:shd w:val="clear" w:color="000000" w:fill="auto"/>
            <w:vAlign w:val="center"/>
          </w:tcPr>
          <w:p w:rsidR="001C62C9" w:rsidRDefault="001C62C9" w:rsidP="001C62C9">
            <w:pPr>
              <w:spacing w:before="0" w:after="0"/>
              <w:jc w:val="center"/>
            </w:pPr>
            <w:r>
              <w:t>Temp. (°C)</w:t>
            </w:r>
          </w:p>
        </w:tc>
        <w:tc>
          <w:tcPr>
            <w:tcW w:w="1847" w:type="dxa"/>
            <w:shd w:val="clear" w:color="000000" w:fill="auto"/>
            <w:vAlign w:val="center"/>
          </w:tcPr>
          <w:p w:rsidR="001C62C9" w:rsidRPr="001355A9" w:rsidRDefault="001C62C9" w:rsidP="001C62C9">
            <w:pPr>
              <w:spacing w:before="0" w:after="0"/>
              <w:jc w:val="center"/>
              <w:rPr>
                <w:i/>
              </w:rPr>
            </w:pPr>
            <w:r w:rsidRPr="001355A9">
              <w:rPr>
                <w:i/>
              </w:rPr>
              <w:t>K</w:t>
            </w:r>
            <w:r w:rsidRPr="001355A9">
              <w:rPr>
                <w:i/>
                <w:vertAlign w:val="subscript"/>
              </w:rPr>
              <w:t>w</w:t>
            </w:r>
          </w:p>
        </w:tc>
        <w:tc>
          <w:tcPr>
            <w:tcW w:w="1150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1C62C9" w:rsidRPr="001C62C9" w:rsidRDefault="001C62C9" w:rsidP="001C62C9">
            <w:pPr>
              <w:spacing w:before="0" w:after="0"/>
              <w:jc w:val="center"/>
            </w:pPr>
            <w:r w:rsidRPr="001C62C9">
              <w:t>pH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1C62C9" w:rsidRDefault="001C62C9" w:rsidP="00EF0931">
            <w:pPr>
              <w:spacing w:before="0" w:after="0"/>
              <w:jc w:val="center"/>
            </w:pPr>
            <w:r>
              <w:t>Temp. (°C)</w:t>
            </w:r>
          </w:p>
        </w:tc>
        <w:tc>
          <w:tcPr>
            <w:tcW w:w="1622" w:type="dxa"/>
            <w:shd w:val="clear" w:color="000000" w:fill="auto"/>
            <w:vAlign w:val="center"/>
          </w:tcPr>
          <w:p w:rsidR="001C62C9" w:rsidRPr="001355A9" w:rsidRDefault="001C62C9" w:rsidP="00EF0931">
            <w:pPr>
              <w:spacing w:before="0" w:after="0"/>
              <w:jc w:val="center"/>
              <w:rPr>
                <w:i/>
              </w:rPr>
            </w:pPr>
            <w:r w:rsidRPr="001355A9">
              <w:rPr>
                <w:i/>
              </w:rPr>
              <w:t>K</w:t>
            </w:r>
            <w:r w:rsidRPr="001355A9">
              <w:rPr>
                <w:i/>
                <w:vertAlign w:val="subscript"/>
              </w:rPr>
              <w:t>w</w:t>
            </w:r>
          </w:p>
        </w:tc>
        <w:tc>
          <w:tcPr>
            <w:tcW w:w="1145" w:type="dxa"/>
            <w:shd w:val="clear" w:color="000000" w:fill="auto"/>
            <w:vAlign w:val="center"/>
          </w:tcPr>
          <w:p w:rsidR="001C62C9" w:rsidRPr="001C62C9" w:rsidRDefault="001C62C9" w:rsidP="00EF0931">
            <w:pPr>
              <w:spacing w:before="0" w:after="0"/>
              <w:jc w:val="center"/>
            </w:pPr>
            <w:r w:rsidRPr="001C62C9">
              <w:t>pH</w:t>
            </w:r>
          </w:p>
        </w:tc>
      </w:tr>
      <w:tr w:rsidR="001C62C9" w:rsidTr="008F5FD6">
        <w:trPr>
          <w:jc w:val="center"/>
        </w:trPr>
        <w:tc>
          <w:tcPr>
            <w:tcW w:w="1165" w:type="dxa"/>
            <w:shd w:val="clear" w:color="000000" w:fill="auto"/>
            <w:vAlign w:val="center"/>
          </w:tcPr>
          <w:p w:rsidR="001C62C9" w:rsidRDefault="001C62C9" w:rsidP="001C62C9">
            <w:pPr>
              <w:spacing w:before="0" w:after="0"/>
              <w:jc w:val="center"/>
            </w:pPr>
            <w:r>
              <w:t>0</w:t>
            </w:r>
          </w:p>
        </w:tc>
        <w:tc>
          <w:tcPr>
            <w:tcW w:w="1847" w:type="dxa"/>
            <w:shd w:val="clear" w:color="000000" w:fill="auto"/>
            <w:vAlign w:val="center"/>
          </w:tcPr>
          <w:p w:rsidR="001C62C9" w:rsidRPr="001355A9" w:rsidRDefault="001C62C9" w:rsidP="001C62C9">
            <w:pPr>
              <w:spacing w:before="0" w:after="0"/>
              <w:jc w:val="center"/>
            </w:pPr>
            <w:r>
              <w:t>0.114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1150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1C62C9" w:rsidRDefault="001C62C9" w:rsidP="001C62C9">
            <w:pPr>
              <w:spacing w:before="0" w:after="0"/>
              <w:jc w:val="center"/>
            </w:pPr>
            <w:r>
              <w:t>7.47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1C62C9" w:rsidRDefault="001C62C9" w:rsidP="004E375F">
            <w:pPr>
              <w:spacing w:before="0" w:after="0"/>
              <w:jc w:val="center"/>
            </w:pPr>
            <w:r>
              <w:t>40</w:t>
            </w:r>
          </w:p>
        </w:tc>
        <w:tc>
          <w:tcPr>
            <w:tcW w:w="1622" w:type="dxa"/>
            <w:shd w:val="clear" w:color="000000" w:fill="auto"/>
            <w:vAlign w:val="center"/>
          </w:tcPr>
          <w:p w:rsidR="001C62C9" w:rsidRDefault="001C62C9" w:rsidP="004E375F">
            <w:pPr>
              <w:spacing w:before="0" w:after="0"/>
              <w:jc w:val="center"/>
            </w:pPr>
            <w:r>
              <w:t>2.916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1145" w:type="dxa"/>
            <w:shd w:val="clear" w:color="000000" w:fill="auto"/>
            <w:vAlign w:val="center"/>
          </w:tcPr>
          <w:p w:rsidR="001C62C9" w:rsidRDefault="001C62C9" w:rsidP="001C62C9">
            <w:pPr>
              <w:spacing w:before="0" w:after="0"/>
              <w:jc w:val="center"/>
            </w:pPr>
            <w:r>
              <w:t>6.77</w:t>
            </w:r>
          </w:p>
        </w:tc>
      </w:tr>
      <w:tr w:rsidR="008F5FD6" w:rsidTr="008F5FD6">
        <w:trPr>
          <w:jc w:val="center"/>
        </w:trPr>
        <w:tc>
          <w:tcPr>
            <w:tcW w:w="1165" w:type="dxa"/>
            <w:shd w:val="clear" w:color="000000" w:fill="auto"/>
            <w:vAlign w:val="center"/>
          </w:tcPr>
          <w:p w:rsidR="008F5FD6" w:rsidRDefault="008F5FD6" w:rsidP="001C62C9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1847" w:type="dxa"/>
            <w:shd w:val="clear" w:color="000000" w:fill="auto"/>
            <w:vAlign w:val="center"/>
          </w:tcPr>
          <w:p w:rsidR="008F5FD6" w:rsidRPr="001355A9" w:rsidRDefault="008F5FD6" w:rsidP="00EF0931">
            <w:pPr>
              <w:spacing w:before="0" w:after="0"/>
              <w:jc w:val="center"/>
            </w:pPr>
            <w:r>
              <w:t>0.186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1150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8F5FD6" w:rsidRDefault="008F5FD6" w:rsidP="001C62C9">
            <w:pPr>
              <w:spacing w:before="0" w:after="0"/>
              <w:jc w:val="center"/>
            </w:pPr>
            <w:r>
              <w:t>7.37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8F5FD6" w:rsidRDefault="008F5FD6" w:rsidP="00BE47C5">
            <w:pPr>
              <w:spacing w:before="0" w:after="0"/>
              <w:jc w:val="center"/>
            </w:pPr>
            <w:r>
              <w:t>50</w:t>
            </w:r>
          </w:p>
        </w:tc>
        <w:tc>
          <w:tcPr>
            <w:tcW w:w="1622" w:type="dxa"/>
            <w:shd w:val="clear" w:color="000000" w:fill="auto"/>
            <w:vAlign w:val="center"/>
          </w:tcPr>
          <w:p w:rsidR="008F5FD6" w:rsidRDefault="008F5FD6" w:rsidP="00BE47C5">
            <w:pPr>
              <w:spacing w:before="0" w:after="0"/>
              <w:jc w:val="center"/>
            </w:pPr>
            <w:r>
              <w:t>5.476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1145" w:type="dxa"/>
            <w:shd w:val="clear" w:color="000000" w:fill="auto"/>
            <w:vAlign w:val="center"/>
          </w:tcPr>
          <w:p w:rsidR="008F5FD6" w:rsidRDefault="008F5FD6" w:rsidP="00BE47C5">
            <w:pPr>
              <w:spacing w:before="0" w:after="0"/>
              <w:jc w:val="center"/>
            </w:pPr>
            <w:r>
              <w:t>6.63</w:t>
            </w:r>
          </w:p>
        </w:tc>
      </w:tr>
      <w:tr w:rsidR="008F5FD6" w:rsidTr="008F5FD6">
        <w:trPr>
          <w:jc w:val="center"/>
        </w:trPr>
        <w:tc>
          <w:tcPr>
            <w:tcW w:w="1165" w:type="dxa"/>
            <w:shd w:val="clear" w:color="000000" w:fill="auto"/>
            <w:vAlign w:val="center"/>
          </w:tcPr>
          <w:p w:rsidR="008F5FD6" w:rsidRDefault="008F5FD6" w:rsidP="002300B5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1847" w:type="dxa"/>
            <w:shd w:val="clear" w:color="000000" w:fill="auto"/>
            <w:vAlign w:val="center"/>
          </w:tcPr>
          <w:p w:rsidR="008F5FD6" w:rsidRPr="001355A9" w:rsidRDefault="008F5FD6" w:rsidP="002300B5">
            <w:pPr>
              <w:spacing w:before="0" w:after="0"/>
              <w:jc w:val="center"/>
            </w:pPr>
            <w:r>
              <w:t>0.293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1150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8F5FD6" w:rsidRDefault="008F5FD6" w:rsidP="001C62C9">
            <w:pPr>
              <w:spacing w:before="0" w:after="0"/>
              <w:jc w:val="center"/>
            </w:pPr>
            <w:r>
              <w:t>7.27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8F5FD6" w:rsidRDefault="008F5FD6" w:rsidP="00121F32">
            <w:pPr>
              <w:spacing w:before="0" w:after="0"/>
              <w:jc w:val="center"/>
            </w:pPr>
            <w:r>
              <w:t>60</w:t>
            </w:r>
          </w:p>
        </w:tc>
        <w:tc>
          <w:tcPr>
            <w:tcW w:w="1622" w:type="dxa"/>
            <w:shd w:val="clear" w:color="000000" w:fill="auto"/>
            <w:vAlign w:val="center"/>
          </w:tcPr>
          <w:p w:rsidR="008F5FD6" w:rsidRDefault="008F5FD6" w:rsidP="00121F32">
            <w:pPr>
              <w:spacing w:before="0" w:after="0"/>
              <w:jc w:val="center"/>
            </w:pPr>
            <w:r>
              <w:t>9.550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1145" w:type="dxa"/>
            <w:shd w:val="clear" w:color="000000" w:fill="auto"/>
            <w:vAlign w:val="center"/>
          </w:tcPr>
          <w:p w:rsidR="008F5FD6" w:rsidRDefault="008F5FD6" w:rsidP="00121F32">
            <w:pPr>
              <w:spacing w:before="0" w:after="0"/>
              <w:jc w:val="center"/>
            </w:pPr>
            <w:r>
              <w:t>6.51</w:t>
            </w:r>
          </w:p>
        </w:tc>
      </w:tr>
      <w:tr w:rsidR="008F5FD6" w:rsidTr="008F5FD6">
        <w:trPr>
          <w:jc w:val="center"/>
        </w:trPr>
        <w:tc>
          <w:tcPr>
            <w:tcW w:w="1165" w:type="dxa"/>
            <w:shd w:val="clear" w:color="000000" w:fill="auto"/>
            <w:vAlign w:val="center"/>
          </w:tcPr>
          <w:p w:rsidR="008F5FD6" w:rsidRDefault="008F5FD6" w:rsidP="00EF0931">
            <w:pPr>
              <w:spacing w:before="0" w:after="0"/>
              <w:jc w:val="center"/>
            </w:pPr>
            <w:r>
              <w:t>15</w:t>
            </w:r>
          </w:p>
        </w:tc>
        <w:tc>
          <w:tcPr>
            <w:tcW w:w="1847" w:type="dxa"/>
            <w:shd w:val="clear" w:color="000000" w:fill="auto"/>
            <w:vAlign w:val="center"/>
          </w:tcPr>
          <w:p w:rsidR="008F5FD6" w:rsidRPr="001355A9" w:rsidRDefault="008F5FD6" w:rsidP="00EF0931">
            <w:pPr>
              <w:spacing w:before="0" w:after="0"/>
              <w:jc w:val="center"/>
            </w:pPr>
            <w:r>
              <w:t>0.457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1150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8F5FD6" w:rsidRDefault="008F5FD6" w:rsidP="001C62C9">
            <w:pPr>
              <w:spacing w:before="0" w:after="0"/>
              <w:jc w:val="center"/>
            </w:pPr>
            <w:r>
              <w:t>7.17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8F5FD6" w:rsidRDefault="008F5FD6" w:rsidP="001F4451">
            <w:pPr>
              <w:spacing w:before="0" w:after="0"/>
              <w:jc w:val="center"/>
            </w:pPr>
            <w:r>
              <w:t>70</w:t>
            </w:r>
          </w:p>
        </w:tc>
        <w:tc>
          <w:tcPr>
            <w:tcW w:w="1622" w:type="dxa"/>
            <w:shd w:val="clear" w:color="000000" w:fill="auto"/>
            <w:vAlign w:val="center"/>
          </w:tcPr>
          <w:p w:rsidR="008F5FD6" w:rsidRDefault="008F5FD6" w:rsidP="001F4451">
            <w:pPr>
              <w:spacing w:before="0" w:after="0"/>
              <w:jc w:val="center"/>
            </w:pPr>
            <w:r>
              <w:t>15.85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1145" w:type="dxa"/>
            <w:shd w:val="clear" w:color="000000" w:fill="auto"/>
            <w:vAlign w:val="center"/>
          </w:tcPr>
          <w:p w:rsidR="008F5FD6" w:rsidRDefault="008F5FD6" w:rsidP="001F4451">
            <w:pPr>
              <w:spacing w:before="0" w:after="0"/>
              <w:jc w:val="center"/>
            </w:pPr>
            <w:r>
              <w:t>6.40</w:t>
            </w:r>
          </w:p>
        </w:tc>
      </w:tr>
      <w:tr w:rsidR="008F5FD6" w:rsidTr="008F5FD6">
        <w:trPr>
          <w:jc w:val="center"/>
        </w:trPr>
        <w:tc>
          <w:tcPr>
            <w:tcW w:w="1165" w:type="dxa"/>
            <w:shd w:val="clear" w:color="000000" w:fill="auto"/>
            <w:vAlign w:val="center"/>
          </w:tcPr>
          <w:p w:rsidR="008F5FD6" w:rsidRDefault="008F5FD6" w:rsidP="002B4092">
            <w:pPr>
              <w:spacing w:before="0" w:after="0"/>
              <w:jc w:val="center"/>
            </w:pPr>
            <w:r>
              <w:t>20</w:t>
            </w:r>
          </w:p>
        </w:tc>
        <w:tc>
          <w:tcPr>
            <w:tcW w:w="1847" w:type="dxa"/>
            <w:shd w:val="clear" w:color="000000" w:fill="auto"/>
            <w:vAlign w:val="center"/>
          </w:tcPr>
          <w:p w:rsidR="008F5FD6" w:rsidRDefault="008F5FD6" w:rsidP="002B4092">
            <w:pPr>
              <w:spacing w:before="0" w:after="0"/>
              <w:jc w:val="center"/>
            </w:pPr>
            <w:r>
              <w:t>0.681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1150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8F5FD6" w:rsidRDefault="008F5FD6" w:rsidP="001C62C9">
            <w:pPr>
              <w:spacing w:before="0" w:after="0"/>
              <w:jc w:val="center"/>
            </w:pPr>
            <w:r>
              <w:t>7.08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8F5FD6" w:rsidRDefault="008F5FD6" w:rsidP="00F76721">
            <w:pPr>
              <w:spacing w:before="0" w:after="0"/>
              <w:jc w:val="center"/>
            </w:pPr>
            <w:r>
              <w:t>80</w:t>
            </w:r>
          </w:p>
        </w:tc>
        <w:tc>
          <w:tcPr>
            <w:tcW w:w="1622" w:type="dxa"/>
            <w:shd w:val="clear" w:color="000000" w:fill="auto"/>
            <w:vAlign w:val="center"/>
          </w:tcPr>
          <w:p w:rsidR="008F5FD6" w:rsidRDefault="008F5FD6" w:rsidP="00F76721">
            <w:pPr>
              <w:spacing w:before="0" w:after="0"/>
              <w:jc w:val="center"/>
            </w:pPr>
            <w:r>
              <w:t>25.12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1145" w:type="dxa"/>
            <w:shd w:val="clear" w:color="000000" w:fill="auto"/>
            <w:vAlign w:val="center"/>
          </w:tcPr>
          <w:p w:rsidR="008F5FD6" w:rsidRDefault="008F5FD6" w:rsidP="00F76721">
            <w:pPr>
              <w:spacing w:before="0" w:after="0"/>
              <w:jc w:val="center"/>
            </w:pPr>
            <w:r>
              <w:t>6.30</w:t>
            </w:r>
          </w:p>
        </w:tc>
      </w:tr>
      <w:tr w:rsidR="008F5FD6" w:rsidTr="008F5FD6">
        <w:trPr>
          <w:jc w:val="center"/>
        </w:trPr>
        <w:tc>
          <w:tcPr>
            <w:tcW w:w="1165" w:type="dxa"/>
            <w:shd w:val="clear" w:color="000000" w:fill="auto"/>
            <w:vAlign w:val="center"/>
          </w:tcPr>
          <w:p w:rsidR="008F5FD6" w:rsidRPr="001C62C9" w:rsidRDefault="008F5FD6" w:rsidP="00A8483A">
            <w:pPr>
              <w:spacing w:before="0" w:after="0"/>
              <w:jc w:val="center"/>
              <w:rPr>
                <w:b/>
              </w:rPr>
            </w:pPr>
            <w:r w:rsidRPr="001C62C9">
              <w:rPr>
                <w:b/>
              </w:rPr>
              <w:t>25</w:t>
            </w:r>
          </w:p>
        </w:tc>
        <w:tc>
          <w:tcPr>
            <w:tcW w:w="1847" w:type="dxa"/>
            <w:shd w:val="clear" w:color="000000" w:fill="auto"/>
            <w:vAlign w:val="center"/>
          </w:tcPr>
          <w:p w:rsidR="008F5FD6" w:rsidRPr="001C62C9" w:rsidRDefault="008F5FD6" w:rsidP="00A8483A">
            <w:pPr>
              <w:spacing w:before="0" w:after="0"/>
              <w:jc w:val="center"/>
              <w:rPr>
                <w:b/>
              </w:rPr>
            </w:pPr>
            <w:r w:rsidRPr="001C62C9">
              <w:rPr>
                <w:b/>
              </w:rPr>
              <w:t>1.008 × 10</w:t>
            </w:r>
            <w:r w:rsidRPr="001C62C9">
              <w:rPr>
                <w:b/>
                <w:vertAlign w:val="superscript"/>
              </w:rPr>
              <w:t>−14</w:t>
            </w:r>
          </w:p>
        </w:tc>
        <w:tc>
          <w:tcPr>
            <w:tcW w:w="1150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8F5FD6" w:rsidRPr="001C62C9" w:rsidRDefault="008F5FD6" w:rsidP="001C62C9">
            <w:pPr>
              <w:spacing w:before="0" w:after="0"/>
              <w:jc w:val="center"/>
              <w:rPr>
                <w:b/>
              </w:rPr>
            </w:pPr>
            <w:r w:rsidRPr="001C62C9">
              <w:rPr>
                <w:b/>
              </w:rPr>
              <w:t>7.00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8F5FD6" w:rsidRDefault="008F5FD6" w:rsidP="00B77F97">
            <w:pPr>
              <w:spacing w:before="0" w:after="0"/>
              <w:jc w:val="center"/>
            </w:pPr>
            <w:r>
              <w:t>90</w:t>
            </w:r>
          </w:p>
        </w:tc>
        <w:tc>
          <w:tcPr>
            <w:tcW w:w="1622" w:type="dxa"/>
            <w:shd w:val="clear" w:color="000000" w:fill="auto"/>
            <w:vAlign w:val="center"/>
          </w:tcPr>
          <w:p w:rsidR="008F5FD6" w:rsidRDefault="008F5FD6" w:rsidP="00B77F97">
            <w:pPr>
              <w:spacing w:before="0" w:after="0"/>
              <w:jc w:val="center"/>
            </w:pPr>
            <w:r>
              <w:t>38.02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1145" w:type="dxa"/>
            <w:shd w:val="clear" w:color="000000" w:fill="auto"/>
            <w:vAlign w:val="center"/>
          </w:tcPr>
          <w:p w:rsidR="008F5FD6" w:rsidRDefault="008F5FD6" w:rsidP="00B77F97">
            <w:pPr>
              <w:spacing w:before="0" w:after="0"/>
              <w:jc w:val="center"/>
            </w:pPr>
            <w:r>
              <w:t>6.21</w:t>
            </w:r>
          </w:p>
        </w:tc>
      </w:tr>
      <w:tr w:rsidR="008F5FD6" w:rsidTr="008F5FD6">
        <w:trPr>
          <w:jc w:val="center"/>
        </w:trPr>
        <w:tc>
          <w:tcPr>
            <w:tcW w:w="1165" w:type="dxa"/>
            <w:shd w:val="clear" w:color="000000" w:fill="auto"/>
            <w:vAlign w:val="center"/>
          </w:tcPr>
          <w:p w:rsidR="008F5FD6" w:rsidRDefault="008F5FD6" w:rsidP="000C2457">
            <w:pPr>
              <w:spacing w:before="0" w:after="0"/>
              <w:jc w:val="center"/>
            </w:pPr>
            <w:r>
              <w:t>30</w:t>
            </w:r>
          </w:p>
        </w:tc>
        <w:tc>
          <w:tcPr>
            <w:tcW w:w="1847" w:type="dxa"/>
            <w:shd w:val="clear" w:color="000000" w:fill="auto"/>
            <w:vAlign w:val="center"/>
          </w:tcPr>
          <w:p w:rsidR="008F5FD6" w:rsidRDefault="008F5FD6" w:rsidP="000C2457">
            <w:pPr>
              <w:spacing w:before="0" w:after="0"/>
              <w:jc w:val="center"/>
            </w:pPr>
            <w:r>
              <w:t>1.471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1150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8F5FD6" w:rsidRDefault="008F5FD6" w:rsidP="001C62C9">
            <w:pPr>
              <w:spacing w:before="0" w:after="0"/>
              <w:jc w:val="center"/>
            </w:pPr>
            <w:r>
              <w:t>6.92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8F5FD6" w:rsidRDefault="008F5FD6" w:rsidP="00E547A5">
            <w:pPr>
              <w:spacing w:before="0" w:after="0"/>
              <w:jc w:val="center"/>
            </w:pPr>
            <w:r>
              <w:t>100</w:t>
            </w:r>
          </w:p>
        </w:tc>
        <w:tc>
          <w:tcPr>
            <w:tcW w:w="1622" w:type="dxa"/>
            <w:shd w:val="clear" w:color="000000" w:fill="auto"/>
            <w:vAlign w:val="center"/>
          </w:tcPr>
          <w:p w:rsidR="008F5FD6" w:rsidRDefault="008F5FD6" w:rsidP="00E547A5">
            <w:pPr>
              <w:spacing w:before="0" w:after="0"/>
              <w:jc w:val="center"/>
            </w:pPr>
            <w:r>
              <w:t>51.3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1145" w:type="dxa"/>
            <w:shd w:val="clear" w:color="000000" w:fill="auto"/>
            <w:vAlign w:val="center"/>
          </w:tcPr>
          <w:p w:rsidR="008F5FD6" w:rsidRDefault="008F5FD6" w:rsidP="00E547A5">
            <w:pPr>
              <w:spacing w:before="0" w:after="0"/>
              <w:jc w:val="center"/>
            </w:pPr>
            <w:r>
              <w:t>6.14</w:t>
            </w:r>
          </w:p>
        </w:tc>
      </w:tr>
    </w:tbl>
    <w:p w:rsidR="005760D3" w:rsidRDefault="000F567C" w:rsidP="00A44A0A">
      <w:pPr>
        <w:spacing w:after="120"/>
      </w:pPr>
      <w:r>
        <w:t>This table shows that the pH of a neutral solution (</w:t>
      </w:r>
      <w:r w:rsidRPr="000F567C">
        <w:rPr>
          <w:i/>
        </w:rPr>
        <w:t>i.e.,</w:t>
      </w:r>
      <w:r>
        <w:t xml:space="preserve"> one for which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 = [OH</w:t>
      </w:r>
      <w:r w:rsidRPr="006430EA">
        <w:rPr>
          <w:vertAlign w:val="superscript"/>
        </w:rPr>
        <w:t>−</w:t>
      </w:r>
      <w:r>
        <w:t>]) can vary from 6.14 to 7.47</w:t>
      </w:r>
      <w:r w:rsidR="008F5FD6">
        <w:t>, depending on the temperature.  Unless otherwise stated, you should assume a temperature of 25°C.</w:t>
      </w:r>
    </w:p>
    <w:p w:rsidR="00244F01" w:rsidRDefault="00244F01" w:rsidP="00A44A0A">
      <w:pPr>
        <w:spacing w:after="120"/>
      </w:pPr>
      <w:r>
        <w:lastRenderedPageBreak/>
        <w:t xml:space="preserve">Remembering Le </w:t>
      </w:r>
      <w:proofErr w:type="spellStart"/>
      <w:r>
        <w:t>Châtelier’s</w:t>
      </w:r>
      <w:proofErr w:type="spellEnd"/>
      <w:r>
        <w:t xml:space="preserve"> principle, in the </w:t>
      </w:r>
      <w:r w:rsidR="00C61C52">
        <w:t>following equation at 25°C:</w:t>
      </w:r>
    </w:p>
    <w:p w:rsidR="00244F01" w:rsidRDefault="00A44A0A" w:rsidP="005760D3">
      <w:pPr>
        <w:spacing w:after="180"/>
        <w:jc w:val="center"/>
      </w:pPr>
      <w:r>
        <w:t>2</w:t>
      </w:r>
      <w:r w:rsidRPr="00A44A0A">
        <w:rPr>
          <w:sz w:val="12"/>
          <w:szCs w:val="12"/>
        </w:rPr>
        <w:t> </w:t>
      </w:r>
      <w:r w:rsidR="00244F01">
        <w:t>H</w:t>
      </w:r>
      <w:r w:rsidR="00244F01">
        <w:rPr>
          <w:vertAlign w:val="subscript"/>
        </w:rPr>
        <w:t>2</w:t>
      </w:r>
      <w:r w:rsidR="00244F01">
        <w:t>O </w:t>
      </w:r>
      <w:r w:rsidR="004E5684">
        <w:rPr>
          <w:noProof/>
        </w:rPr>
        <w:drawing>
          <wp:inline distT="0" distB="0" distL="0" distR="0">
            <wp:extent cx="203200" cy="1270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F01">
        <w:t> H</w:t>
      </w:r>
      <w:r w:rsidR="004B676B">
        <w:rPr>
          <w:vertAlign w:val="subscript"/>
        </w:rPr>
        <w:t>3</w:t>
      </w:r>
      <w:r w:rsidR="004B676B">
        <w:t>O</w:t>
      </w:r>
      <w:r w:rsidR="00244F01">
        <w:rPr>
          <w:vertAlign w:val="superscript"/>
        </w:rPr>
        <w:t>+</w:t>
      </w:r>
      <w:r w:rsidR="00244F01">
        <w:t> + OH</w:t>
      </w:r>
      <w:r w:rsidR="00244F01" w:rsidRPr="006430EA">
        <w:rPr>
          <w:vertAlign w:val="superscript"/>
        </w:rPr>
        <w:t>−</w:t>
      </w:r>
    </w:p>
    <w:p w:rsidR="00244F01" w:rsidRPr="007032BF" w:rsidRDefault="00244F01" w:rsidP="005760D3">
      <w:pPr>
        <w:spacing w:before="240" w:after="120"/>
      </w:pPr>
      <w:r>
        <w:t>If we add acid, [H</w:t>
      </w:r>
      <w:r w:rsidR="004B676B">
        <w:rPr>
          <w:vertAlign w:val="subscript"/>
        </w:rPr>
        <w:t>3</w:t>
      </w:r>
      <w:r w:rsidR="004B676B">
        <w:t>O</w:t>
      </w:r>
      <w:r>
        <w:rPr>
          <w:vertAlign w:val="superscript"/>
        </w:rPr>
        <w:t>+</w:t>
      </w:r>
      <w:r>
        <w:t>] increases.  This shifts the equilibrium to the left, which means [OH</w:t>
      </w:r>
      <w:r w:rsidRPr="006430EA">
        <w:rPr>
          <w:vertAlign w:val="superscript"/>
        </w:rPr>
        <w:t>−</w:t>
      </w:r>
      <w:r>
        <w:t xml:space="preserve">] decreases, </w:t>
      </w:r>
      <w:r w:rsidR="006F1801">
        <w:t xml:space="preserve">and </w:t>
      </w:r>
      <w:r>
        <w:t>[H</w:t>
      </w:r>
      <w:r w:rsidR="004B676B">
        <w:rPr>
          <w:vertAlign w:val="subscript"/>
        </w:rPr>
        <w:t>3</w:t>
      </w:r>
      <w:r w:rsidR="004B676B">
        <w:t>O</w:t>
      </w:r>
      <w:r>
        <w:rPr>
          <w:vertAlign w:val="superscript"/>
        </w:rPr>
        <w:t>+</w:t>
      </w:r>
      <w:r>
        <w:t>] [OH</w:t>
      </w:r>
      <w:r w:rsidRPr="006430EA">
        <w:rPr>
          <w:vertAlign w:val="superscript"/>
        </w:rPr>
        <w:t>−</w:t>
      </w:r>
      <w:r>
        <w:t>] = 1.0</w:t>
      </w:r>
      <w:r w:rsidR="00A44A0A">
        <w:t>08</w:t>
      </w:r>
      <w:r>
        <w:t> × 10</w:t>
      </w:r>
      <w:r>
        <w:rPr>
          <w:vertAlign w:val="superscript"/>
        </w:rPr>
        <w:t>−14</w:t>
      </w:r>
      <w:r>
        <w:t> = </w:t>
      </w:r>
      <w:r w:rsidRPr="007032BF">
        <w:rPr>
          <w:i/>
        </w:rPr>
        <w:t>K</w:t>
      </w:r>
      <w:r w:rsidRPr="007032BF">
        <w:rPr>
          <w:i/>
          <w:vertAlign w:val="subscript"/>
        </w:rPr>
        <w:t>w</w:t>
      </w:r>
      <w:r>
        <w:t>.</w:t>
      </w:r>
    </w:p>
    <w:p w:rsidR="00244F01" w:rsidRPr="007032BF" w:rsidRDefault="00244F01" w:rsidP="00244F01">
      <w:pPr>
        <w:spacing w:before="240"/>
      </w:pPr>
      <w:r>
        <w:t>Similarly, if we add base, [OH</w:t>
      </w:r>
      <w:r w:rsidRPr="006430EA">
        <w:rPr>
          <w:vertAlign w:val="superscript"/>
        </w:rPr>
        <w:t>−</w:t>
      </w:r>
      <w:r>
        <w:t>] increases and [H</w:t>
      </w:r>
      <w:r w:rsidR="004B676B">
        <w:rPr>
          <w:vertAlign w:val="subscript"/>
        </w:rPr>
        <w:t>3</w:t>
      </w:r>
      <w:r w:rsidR="004B676B">
        <w:t>O</w:t>
      </w:r>
      <w:r>
        <w:rPr>
          <w:vertAlign w:val="superscript"/>
        </w:rPr>
        <w:t>+</w:t>
      </w:r>
      <w:r>
        <w:t>] decreases</w:t>
      </w:r>
      <w:r w:rsidR="006F1801">
        <w:t>,</w:t>
      </w:r>
      <w:r>
        <w:t xml:space="preserve"> and [H</w:t>
      </w:r>
      <w:r w:rsidR="004B676B">
        <w:rPr>
          <w:vertAlign w:val="subscript"/>
        </w:rPr>
        <w:t>3</w:t>
      </w:r>
      <w:r w:rsidR="004B676B">
        <w:t>O</w:t>
      </w:r>
      <w:r>
        <w:rPr>
          <w:vertAlign w:val="superscript"/>
        </w:rPr>
        <w:t>+</w:t>
      </w:r>
      <w:r>
        <w:t>] [OH</w:t>
      </w:r>
      <w:r w:rsidRPr="006430EA">
        <w:rPr>
          <w:vertAlign w:val="superscript"/>
        </w:rPr>
        <w:t>−</w:t>
      </w:r>
      <w:r>
        <w:t>] = 1.0</w:t>
      </w:r>
      <w:r w:rsidR="00A44A0A">
        <w:t>08</w:t>
      </w:r>
      <w:r>
        <w:t> × 10</w:t>
      </w:r>
      <w:r>
        <w:rPr>
          <w:vertAlign w:val="superscript"/>
        </w:rPr>
        <w:t>−14</w:t>
      </w:r>
      <w:r>
        <w:t> = </w:t>
      </w:r>
      <w:r w:rsidRPr="007032BF">
        <w:rPr>
          <w:i/>
        </w:rPr>
        <w:t>K</w:t>
      </w:r>
      <w:r w:rsidRPr="007032BF">
        <w:rPr>
          <w:i/>
          <w:vertAlign w:val="subscript"/>
        </w:rPr>
        <w:t>w</w:t>
      </w:r>
      <w:r>
        <w:t>.</w:t>
      </w:r>
    </w:p>
    <w:p w:rsidR="00186572" w:rsidRPr="00186572" w:rsidRDefault="00244F01" w:rsidP="00244F01">
      <w:pPr>
        <w:pStyle w:val="Heading2"/>
      </w:pPr>
      <w:r>
        <w:t>The pH scale</w:t>
      </w:r>
    </w:p>
    <w:p w:rsidR="002C2916" w:rsidRPr="007032BF" w:rsidRDefault="002C2916" w:rsidP="005760D3">
      <w:r>
        <w:t>If we have exactly the same amount of acid and base, then [H</w:t>
      </w:r>
      <w:r>
        <w:rPr>
          <w:vertAlign w:val="superscript"/>
        </w:rPr>
        <w:t>+</w:t>
      </w:r>
      <w:r>
        <w:t>] = [OH</w:t>
      </w:r>
      <w:r w:rsidRPr="006430EA">
        <w:rPr>
          <w:vertAlign w:val="superscript"/>
        </w:rPr>
        <w:t>−</w:t>
      </w:r>
      <w:r>
        <w:t xml:space="preserve">] and both are equal </w:t>
      </w:r>
      <w:r w:rsidR="00894FEF">
        <w:t>(</w:t>
      </w:r>
      <w:r>
        <w:t>1</w:t>
      </w:r>
      <w:r w:rsidR="00A44A0A">
        <w:t>.004</w:t>
      </w:r>
      <w:r>
        <w:t xml:space="preserve"> × 10</w:t>
      </w:r>
      <w:r>
        <w:rPr>
          <w:vertAlign w:val="superscript"/>
        </w:rPr>
        <w:t>−7</w:t>
      </w:r>
      <w:r w:rsidRPr="007032BF">
        <w:rPr>
          <w:i/>
        </w:rPr>
        <w:t>M</w:t>
      </w:r>
      <w:r w:rsidR="00894FEF">
        <w:t xml:space="preserve"> at 25°C)</w:t>
      </w:r>
      <w:r>
        <w:t xml:space="preserve">.  A solution with the same amount of acid and base is said to be </w:t>
      </w:r>
      <w:r w:rsidRPr="007032BF">
        <w:rPr>
          <w:i/>
          <w:u w:val="single"/>
        </w:rPr>
        <w:t>neutral</w:t>
      </w:r>
      <w:r>
        <w:t>.</w:t>
      </w:r>
    </w:p>
    <w:p w:rsidR="00586601" w:rsidRDefault="002C2916" w:rsidP="002C2916">
      <w:pPr>
        <w:spacing w:before="240"/>
      </w:pPr>
      <w:proofErr w:type="gramStart"/>
      <w:r>
        <w:t>pH</w:t>
      </w:r>
      <w:proofErr w:type="gramEnd"/>
      <w:r>
        <w:t xml:space="preserve">: a measure of the strength of an acidic or basic solution.  </w:t>
      </w:r>
    </w:p>
    <w:p w:rsidR="00586601" w:rsidRPr="00586601" w:rsidRDefault="00586601" w:rsidP="00586601">
      <w:pPr>
        <w:spacing w:before="240"/>
        <w:ind w:firstLine="360"/>
        <w:jc w:val="center"/>
        <w:rPr>
          <w:b/>
        </w:rPr>
      </w:pPr>
      <w:proofErr w:type="gramStart"/>
      <w:r w:rsidRPr="00586601">
        <w:rPr>
          <w:b/>
        </w:rPr>
        <w:t>pH</w:t>
      </w:r>
      <w:proofErr w:type="gramEnd"/>
      <w:r w:rsidRPr="00586601">
        <w:rPr>
          <w:b/>
        </w:rPr>
        <w:t xml:space="preserve"> = </w:t>
      </w:r>
      <w:r w:rsidR="002C2916" w:rsidRPr="00586601">
        <w:rPr>
          <w:b/>
        </w:rPr>
        <w:t xml:space="preserve"> −log [H</w:t>
      </w:r>
      <w:r w:rsidR="002C677D" w:rsidRPr="00586601">
        <w:rPr>
          <w:b/>
          <w:vertAlign w:val="subscript"/>
        </w:rPr>
        <w:t>3</w:t>
      </w:r>
      <w:r w:rsidR="002C677D" w:rsidRPr="00586601">
        <w:rPr>
          <w:b/>
        </w:rPr>
        <w:t>O</w:t>
      </w:r>
      <w:r w:rsidR="002C2916" w:rsidRPr="00586601">
        <w:rPr>
          <w:b/>
          <w:vertAlign w:val="superscript"/>
        </w:rPr>
        <w:t>+</w:t>
      </w:r>
      <w:r w:rsidRPr="00586601">
        <w:rPr>
          <w:b/>
        </w:rPr>
        <w:t>]</w:t>
      </w:r>
    </w:p>
    <w:p w:rsidR="002C2916" w:rsidRDefault="002C2916" w:rsidP="00586601">
      <w:pPr>
        <w:spacing w:before="240"/>
        <w:ind w:firstLine="360"/>
      </w:pPr>
      <w:r>
        <w:t xml:space="preserve">  (The “p” in pH is a mathematical function that literally means “−log”.)</w:t>
      </w:r>
    </w:p>
    <w:p w:rsidR="002C2916" w:rsidRDefault="002C2916" w:rsidP="002C2916">
      <w:pPr>
        <w:spacing w:before="240" w:after="120"/>
        <w:ind w:left="360" w:hanging="360"/>
      </w:pPr>
      <w:r>
        <w:tab/>
        <w:t>Examples:</w:t>
      </w:r>
    </w:p>
    <w:p w:rsidR="002C2916" w:rsidRDefault="002C2916" w:rsidP="002C2916">
      <w:pPr>
        <w:spacing w:before="0" w:after="0"/>
        <w:ind w:left="360"/>
      </w:pPr>
      <w:proofErr w:type="gramStart"/>
      <w:r>
        <w:t>if</w:t>
      </w:r>
      <w:proofErr w:type="gramEnd"/>
      <w:r>
        <w:t xml:space="preserve"> [H</w:t>
      </w:r>
      <w:r w:rsidR="002C677D">
        <w:rPr>
          <w:vertAlign w:val="subscript"/>
        </w:rPr>
        <w:t>3</w:t>
      </w:r>
      <w:r w:rsidR="002C677D">
        <w:t>O</w:t>
      </w:r>
      <w:r>
        <w:rPr>
          <w:vertAlign w:val="superscript"/>
        </w:rPr>
        <w:t>+</w:t>
      </w:r>
      <w:r>
        <w:t>] = 0.001 M, then pH = −log (0.001) = 3</w:t>
      </w:r>
    </w:p>
    <w:p w:rsidR="002C2916" w:rsidRDefault="002C2916" w:rsidP="002C2916">
      <w:pPr>
        <w:spacing w:before="0" w:after="0"/>
        <w:ind w:left="360"/>
      </w:pPr>
      <w:proofErr w:type="gramStart"/>
      <w:r>
        <w:t>if</w:t>
      </w:r>
      <w:proofErr w:type="gramEnd"/>
      <w:r>
        <w:t xml:space="preserve"> [H</w:t>
      </w:r>
      <w:r w:rsidR="002C677D">
        <w:rPr>
          <w:vertAlign w:val="subscript"/>
        </w:rPr>
        <w:t>3</w:t>
      </w:r>
      <w:r w:rsidR="002C677D">
        <w:t>O</w:t>
      </w:r>
      <w:r>
        <w:rPr>
          <w:vertAlign w:val="superscript"/>
        </w:rPr>
        <w:t>+</w:t>
      </w:r>
      <w:r>
        <w:t>] = 0.000 000 01 M (= 1 </w:t>
      </w:r>
      <w:r w:rsidRPr="00A22B21">
        <w:rPr>
          <w:rFonts w:ascii="Times New Roman" w:hAnsi="Times New Roman"/>
        </w:rPr>
        <w:t>×</w:t>
      </w:r>
      <w:r>
        <w:t> 10</w:t>
      </w:r>
      <w:r w:rsidRPr="006430EA">
        <w:rPr>
          <w:vertAlign w:val="superscript"/>
        </w:rPr>
        <w:t>−8</w:t>
      </w:r>
      <w:r>
        <w:t> M) then pH = −log (1 </w:t>
      </w:r>
      <w:r w:rsidRPr="00A22B21">
        <w:rPr>
          <w:rFonts w:ascii="Times New Roman" w:hAnsi="Times New Roman"/>
        </w:rPr>
        <w:t>×</w:t>
      </w:r>
      <w:r>
        <w:t> 10</w:t>
      </w:r>
      <w:r w:rsidRPr="006430EA">
        <w:rPr>
          <w:vertAlign w:val="superscript"/>
        </w:rPr>
        <w:t>−8</w:t>
      </w:r>
      <w:r>
        <w:t>) = 8</w:t>
      </w:r>
    </w:p>
    <w:p w:rsidR="00586601" w:rsidRDefault="00586601" w:rsidP="003E3BFE">
      <w:pPr>
        <w:spacing w:before="240" w:after="120"/>
      </w:pPr>
    </w:p>
    <w:p w:rsidR="002C2916" w:rsidRDefault="002C2916" w:rsidP="003E3BFE">
      <w:pPr>
        <w:spacing w:before="240" w:after="120"/>
      </w:pPr>
      <w:r>
        <w:t>Note that the higher the concentration of H</w:t>
      </w:r>
      <w:r>
        <w:rPr>
          <w:vertAlign w:val="superscript"/>
        </w:rPr>
        <w:t>+</w:t>
      </w:r>
      <w:r>
        <w:t xml:space="preserve"> ions (higher value of [H</w:t>
      </w:r>
      <w:r>
        <w:rPr>
          <w:vertAlign w:val="superscript"/>
        </w:rPr>
        <w:t>+</w:t>
      </w:r>
      <w:r>
        <w:t>]</w:t>
      </w:r>
      <w:r w:rsidR="003E3BFE">
        <w:t>, and therefore more acidic</w:t>
      </w:r>
      <w:r>
        <w:t xml:space="preserve">), the lower the </w:t>
      </w:r>
      <w:proofErr w:type="spellStart"/>
      <w:r>
        <w:t>pH.</w:t>
      </w:r>
      <w:proofErr w:type="spellEnd"/>
      <w:r w:rsidR="003E3BFE">
        <w:t xml:space="preserve">  </w:t>
      </w:r>
      <w:proofErr w:type="gramStart"/>
      <w:r w:rsidR="003E3BFE">
        <w:t>Similarly, the higher the concentration of OH</w:t>
      </w:r>
      <w:r w:rsidR="003E3BFE" w:rsidRPr="006430EA">
        <w:rPr>
          <w:vertAlign w:val="superscript"/>
        </w:rPr>
        <w:t>−</w:t>
      </w:r>
      <w:r w:rsidR="003E3BFE">
        <w:t xml:space="preserve"> ions (and therefore more basic), the lower the concentration of H</w:t>
      </w:r>
      <w:r w:rsidR="003E3BFE">
        <w:rPr>
          <w:vertAlign w:val="superscript"/>
        </w:rPr>
        <w:t>+</w:t>
      </w:r>
      <w:r w:rsidR="003E3BFE">
        <w:t xml:space="preserve"> ions, and the higher the </w:t>
      </w:r>
      <w:proofErr w:type="spellStart"/>
      <w:r w:rsidR="003E3BFE">
        <w:t>pH.</w:t>
      </w:r>
      <w:proofErr w:type="spellEnd"/>
      <w:proofErr w:type="gramEnd"/>
    </w:p>
    <w:p w:rsidR="00586601" w:rsidRDefault="00A22B21" w:rsidP="00586601">
      <w:pPr>
        <w:spacing w:before="240" w:after="120"/>
      </w:pPr>
      <w:r>
        <w:lastRenderedPageBreak/>
        <w:t xml:space="preserve">For some calculations, it is also </w:t>
      </w:r>
      <w:r w:rsidR="00586601">
        <w:t xml:space="preserve">useful to define the </w:t>
      </w:r>
      <w:proofErr w:type="spellStart"/>
      <w:r w:rsidR="00586601">
        <w:t>pOH</w:t>
      </w:r>
      <w:proofErr w:type="spellEnd"/>
      <w:r w:rsidR="00586601">
        <w:t xml:space="preserve"> scale:</w:t>
      </w:r>
    </w:p>
    <w:p w:rsidR="00A22B21" w:rsidRPr="00586601" w:rsidRDefault="00A22B21" w:rsidP="00586601">
      <w:pPr>
        <w:spacing w:before="240" w:after="120"/>
        <w:ind w:left="2880"/>
        <w:rPr>
          <w:b/>
        </w:rPr>
      </w:pPr>
      <w:proofErr w:type="spellStart"/>
      <w:proofErr w:type="gramStart"/>
      <w:r w:rsidRPr="00586601">
        <w:rPr>
          <w:b/>
        </w:rPr>
        <w:t>pOH</w:t>
      </w:r>
      <w:proofErr w:type="spellEnd"/>
      <w:proofErr w:type="gramEnd"/>
      <w:r w:rsidRPr="00586601">
        <w:rPr>
          <w:b/>
        </w:rPr>
        <w:t> = −log[OH</w:t>
      </w:r>
      <w:r w:rsidRPr="00586601">
        <w:rPr>
          <w:b/>
          <w:vertAlign w:val="superscript"/>
        </w:rPr>
        <w:t>−</w:t>
      </w:r>
      <w:r w:rsidR="00586601" w:rsidRPr="00586601">
        <w:rPr>
          <w:b/>
        </w:rPr>
        <w:t>]</w:t>
      </w:r>
    </w:p>
    <w:p w:rsidR="00586601" w:rsidRDefault="00586601" w:rsidP="005760D3">
      <w:pPr>
        <w:pStyle w:val="Heading3"/>
      </w:pPr>
    </w:p>
    <w:p w:rsidR="003E3BFE" w:rsidRDefault="003E3BFE" w:rsidP="005760D3">
      <w:pPr>
        <w:pStyle w:val="Heading3"/>
      </w:pPr>
      <w:proofErr w:type="gramStart"/>
      <w:r>
        <w:t>pH</w:t>
      </w:r>
      <w:proofErr w:type="gramEnd"/>
      <w:r>
        <w:t xml:space="preserve"> </w:t>
      </w:r>
      <w:r w:rsidR="00A22B21">
        <w:t xml:space="preserve">and </w:t>
      </w:r>
      <w:proofErr w:type="spellStart"/>
      <w:r w:rsidR="00A22B21">
        <w:t>pOH</w:t>
      </w:r>
      <w:proofErr w:type="spellEnd"/>
      <w:r w:rsidR="00A22B21">
        <w:t xml:space="preserve"> </w:t>
      </w:r>
      <w:r>
        <w:t>formulas</w:t>
      </w:r>
    </w:p>
    <w:p w:rsidR="00A22B21" w:rsidRDefault="003E3BFE" w:rsidP="005760D3">
      <w:pPr>
        <w:spacing w:before="60" w:after="60"/>
      </w:pPr>
      <w:proofErr w:type="gramStart"/>
      <w:r>
        <w:t>pH</w:t>
      </w:r>
      <w:proofErr w:type="gramEnd"/>
      <w:r>
        <w:t> = −log[H</w:t>
      </w:r>
      <w:r w:rsidR="00920FF5">
        <w:rPr>
          <w:vertAlign w:val="subscript"/>
        </w:rPr>
        <w:t>3</w:t>
      </w:r>
      <w:r w:rsidR="00920FF5">
        <w:t>O</w:t>
      </w:r>
      <w:r>
        <w:rPr>
          <w:vertAlign w:val="superscript"/>
        </w:rPr>
        <w:t>+</w:t>
      </w:r>
      <w:r>
        <w:t>]</w:t>
      </w:r>
      <w:r w:rsidR="00920FF5">
        <w:t>  (</w:t>
      </w:r>
      <w:r w:rsidR="00A22B21">
        <w:t>or pH =</w:t>
      </w:r>
      <w:r w:rsidR="00920FF5">
        <w:t xml:space="preserve"> −log[H</w:t>
      </w:r>
      <w:r w:rsidR="00920FF5">
        <w:rPr>
          <w:vertAlign w:val="superscript"/>
        </w:rPr>
        <w:t>+</w:t>
      </w:r>
      <w:r w:rsidR="00920FF5">
        <w:t>])</w:t>
      </w:r>
      <w:r w:rsidR="00A22B21">
        <w:tab/>
      </w:r>
      <w:proofErr w:type="spellStart"/>
      <w:r w:rsidR="00A22B21">
        <w:t>pOH</w:t>
      </w:r>
      <w:proofErr w:type="spellEnd"/>
      <w:r w:rsidR="00A22B21">
        <w:t> =  −log[OH</w:t>
      </w:r>
      <w:r w:rsidR="00A22B21">
        <w:rPr>
          <w:vertAlign w:val="superscript"/>
        </w:rPr>
        <w:t>−</w:t>
      </w:r>
      <w:r w:rsidR="00A22B21">
        <w:t>]</w:t>
      </w:r>
    </w:p>
    <w:p w:rsidR="003E3BFE" w:rsidRPr="00A22B21" w:rsidRDefault="003E3BFE" w:rsidP="005760D3">
      <w:pPr>
        <w:spacing w:before="60" w:after="60"/>
        <w:rPr>
          <w:vertAlign w:val="superscript"/>
        </w:rPr>
      </w:pPr>
      <w:r>
        <w:t>[H</w:t>
      </w:r>
      <w:r w:rsidR="00920FF5">
        <w:rPr>
          <w:vertAlign w:val="subscript"/>
        </w:rPr>
        <w:t>3</w:t>
      </w:r>
      <w:r w:rsidR="00920FF5">
        <w:t>O</w:t>
      </w:r>
      <w:r>
        <w:rPr>
          <w:vertAlign w:val="superscript"/>
        </w:rPr>
        <w:t>+</w:t>
      </w:r>
      <w:r>
        <w:t>] = 10</w:t>
      </w:r>
      <w:r>
        <w:rPr>
          <w:vertAlign w:val="superscript"/>
        </w:rPr>
        <w:t>−pH</w:t>
      </w:r>
      <w:r w:rsidR="00A22B21">
        <w:tab/>
      </w:r>
      <w:r w:rsidR="00A22B21">
        <w:tab/>
      </w:r>
      <w:r w:rsidR="00A22B21">
        <w:tab/>
      </w:r>
      <w:r w:rsidR="00A22B21">
        <w:tab/>
        <w:t>[OH</w:t>
      </w:r>
      <w:r w:rsidR="00A22B21">
        <w:rPr>
          <w:vertAlign w:val="superscript"/>
        </w:rPr>
        <w:t>−</w:t>
      </w:r>
      <w:r w:rsidR="00A22B21">
        <w:t>] = 10</w:t>
      </w:r>
      <w:r w:rsidR="00A22B21">
        <w:rPr>
          <w:vertAlign w:val="superscript"/>
        </w:rPr>
        <w:t>−pOH</w:t>
      </w:r>
    </w:p>
    <w:p w:rsidR="00A22B21" w:rsidRPr="00A22B21" w:rsidRDefault="00A22B21" w:rsidP="005760D3">
      <w:pPr>
        <w:spacing w:before="60" w:after="120"/>
      </w:pPr>
      <w:r>
        <w:t>[H</w:t>
      </w:r>
      <w:r>
        <w:rPr>
          <w:vertAlign w:val="superscript"/>
        </w:rPr>
        <w:t>+</w:t>
      </w:r>
      <w:r>
        <w:t>][OH</w:t>
      </w:r>
      <w:r>
        <w:rPr>
          <w:vertAlign w:val="superscript"/>
        </w:rPr>
        <w:t>−</w:t>
      </w:r>
      <w:r>
        <w:t>] = 1.0 </w:t>
      </w:r>
      <w:r w:rsidRPr="00A22B21">
        <w:rPr>
          <w:rFonts w:ascii="Times New Roman" w:hAnsi="Times New Roman"/>
        </w:rPr>
        <w:t>×</w:t>
      </w:r>
      <w:r>
        <w:t> 10</w:t>
      </w:r>
      <w:r w:rsidRPr="006430EA">
        <w:rPr>
          <w:vertAlign w:val="superscript"/>
        </w:rPr>
        <w:t>−</w:t>
      </w:r>
      <w:r>
        <w:rPr>
          <w:vertAlign w:val="superscript"/>
        </w:rPr>
        <w:t>14</w:t>
      </w:r>
      <w:r w:rsidR="00851C40">
        <w:t xml:space="preserve"> (at 25°C)</w:t>
      </w:r>
      <w:r>
        <w:tab/>
      </w:r>
      <w:r>
        <w:tab/>
        <w:t>pH + </w:t>
      </w:r>
      <w:proofErr w:type="spellStart"/>
      <w:r>
        <w:t>pOH</w:t>
      </w:r>
      <w:proofErr w:type="spellEnd"/>
      <w:r>
        <w:t> = 14</w:t>
      </w:r>
      <w:r w:rsidR="00851C40">
        <w:t xml:space="preserve"> (at 25°C)</w:t>
      </w:r>
    </w:p>
    <w:p w:rsidR="002C2916" w:rsidRDefault="002C2916" w:rsidP="005760D3">
      <w:pPr>
        <w:spacing w:after="120"/>
        <w:jc w:val="center"/>
      </w:pPr>
      <w:r>
        <w:t>Low pH = acidic = more H</w:t>
      </w:r>
      <w:r w:rsidR="002C677D">
        <w:rPr>
          <w:vertAlign w:val="subscript"/>
        </w:rPr>
        <w:t>3</w:t>
      </w:r>
      <w:r w:rsidR="002C677D">
        <w:t>O</w:t>
      </w:r>
      <w:r>
        <w:rPr>
          <w:vertAlign w:val="superscript"/>
        </w:rPr>
        <w:t>+</w:t>
      </w:r>
      <w:r>
        <w:t xml:space="preserve"> = less OH</w:t>
      </w:r>
      <w:r>
        <w:rPr>
          <w:vertAlign w:val="superscript"/>
        </w:rPr>
        <w:t>−</w:t>
      </w:r>
      <w:r>
        <w:br/>
        <w:t>High pH = basic = less H</w:t>
      </w:r>
      <w:r w:rsidR="002C677D">
        <w:rPr>
          <w:vertAlign w:val="subscript"/>
        </w:rPr>
        <w:t>3</w:t>
      </w:r>
      <w:r w:rsidR="002C677D">
        <w:t>O</w:t>
      </w:r>
      <w:r>
        <w:rPr>
          <w:vertAlign w:val="superscript"/>
        </w:rPr>
        <w:t>+</w:t>
      </w:r>
      <w:r>
        <w:t xml:space="preserve"> = more OH</w:t>
      </w:r>
      <w:r>
        <w:rPr>
          <w:vertAlign w:val="superscript"/>
        </w:rPr>
        <w:t>−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339"/>
        <w:gridCol w:w="2339"/>
        <w:gridCol w:w="529"/>
        <w:gridCol w:w="1765"/>
      </w:tblGrid>
      <w:tr w:rsidR="002C2916" w:rsidRPr="00D74DD8" w:rsidTr="00354A05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  <w:rPr>
                <w:b/>
              </w:rPr>
            </w:pPr>
            <w:r w:rsidRPr="00D74DD8">
              <w:rPr>
                <w:b/>
              </w:rPr>
              <w:t>[H</w:t>
            </w:r>
            <w:r w:rsidR="002C677D">
              <w:rPr>
                <w:b/>
                <w:vertAlign w:val="subscript"/>
              </w:rPr>
              <w:t>3</w:t>
            </w:r>
            <w:r w:rsidR="002C677D">
              <w:rPr>
                <w:b/>
              </w:rPr>
              <w:t>O</w:t>
            </w:r>
            <w:r w:rsidRPr="00D74DD8">
              <w:rPr>
                <w:b/>
                <w:vertAlign w:val="superscript"/>
              </w:rPr>
              <w:t>+</w:t>
            </w:r>
            <w:r w:rsidRPr="00D74DD8">
              <w:rPr>
                <w:b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  <w:rPr>
                <w:b/>
              </w:rPr>
            </w:pPr>
            <w:r w:rsidRPr="00D74DD8">
              <w:rPr>
                <w:b/>
              </w:rPr>
              <w:t>[OH</w:t>
            </w:r>
            <w:r w:rsidRPr="00D74DD8">
              <w:rPr>
                <w:b/>
                <w:vertAlign w:val="superscript"/>
              </w:rPr>
              <w:t>−</w:t>
            </w:r>
            <w:r w:rsidRPr="00D74DD8">
              <w:rPr>
                <w:b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  <w:rPr>
                <w:b/>
              </w:rPr>
            </w:pPr>
            <w:r w:rsidRPr="00D74DD8">
              <w:rPr>
                <w:b/>
              </w:rPr>
              <w:t>pH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2C2916" w:rsidRPr="00D74DD8" w:rsidRDefault="002C2916" w:rsidP="00354A05">
            <w:pPr>
              <w:spacing w:before="0" w:after="0"/>
              <w:jc w:val="center"/>
              <w:rPr>
                <w:b/>
              </w:rPr>
            </w:pPr>
            <w:r w:rsidRPr="00D74DD8">
              <w:rPr>
                <w:b/>
              </w:rPr>
              <w:t>Acidic/Basic?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</w:t>
            </w:r>
            <w:r w:rsidRPr="00D74DD8">
              <w:rPr>
                <w:i/>
              </w:rPr>
              <w:t>M</w:t>
            </w:r>
            <w:r>
              <w:t xml:space="preserve"> (= 1 × 10</w:t>
            </w:r>
            <w:r>
              <w:rPr>
                <w:vertAlign w:val="superscript"/>
              </w:rPr>
              <w:t>0</w:t>
            </w:r>
            <w:r w:rsidRPr="00D74DD8">
              <w:rPr>
                <w:i/>
              </w:rPr>
              <w:t>M</w:t>
            </w:r>
            <w:r>
              <w:t>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−14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  <w:r>
              <w:t>very acidic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0.1</w:t>
            </w:r>
            <w:r w:rsidRPr="00D74DD8">
              <w:rPr>
                <w:i/>
              </w:rPr>
              <w:t>M</w:t>
            </w:r>
            <w:r>
              <w:t xml:space="preserve"> (= 1 × 10</w:t>
            </w:r>
            <w:r>
              <w:rPr>
                <w:vertAlign w:val="superscript"/>
              </w:rPr>
              <w:t>−1</w:t>
            </w:r>
            <w:r w:rsidRPr="00D74DD8">
              <w:rPr>
                <w:i/>
              </w:rPr>
              <w:t>M</w:t>
            </w:r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−13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4E5684" w:rsidP="00354A05">
            <w:pPr>
              <w:spacing w:before="0"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25400</wp:posOffset>
                      </wp:positionV>
                      <wp:extent cx="0" cy="723900"/>
                      <wp:effectExtent l="86360" t="15875" r="85090" b="22225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lg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2pt" to="36.0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">
                      <v:stroke startarrow="block" startarrowwidth="wide" endarrow="block" endarrowwidth="wide"/>
                    </v:line>
                  </w:pict>
                </mc:Fallback>
              </mc:AlternateConten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0.01</w:t>
            </w:r>
            <w:r w:rsidRPr="00D74DD8">
              <w:rPr>
                <w:i/>
              </w:rPr>
              <w:t>M</w:t>
            </w:r>
            <w:r>
              <w:t xml:space="preserve"> (= 1 × 10</w:t>
            </w:r>
            <w:r>
              <w:rPr>
                <w:vertAlign w:val="superscript"/>
              </w:rPr>
              <w:t>−2</w:t>
            </w:r>
            <w:r w:rsidRPr="00D74DD8">
              <w:rPr>
                <w:i/>
              </w:rPr>
              <w:t>M</w:t>
            </w:r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−12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−3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−11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−4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−10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−5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−9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  <w:r>
              <w:t>slightly acidic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−6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−8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4E5684" w:rsidP="00354A05">
            <w:pPr>
              <w:spacing w:before="0"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24765</wp:posOffset>
                      </wp:positionV>
                      <wp:extent cx="0" cy="228600"/>
                      <wp:effectExtent l="86360" t="15240" r="85090" b="2286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lg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1.95pt" to="36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">
                      <v:stroke startarrow="block" startarrowwidth="wide" endarrow="block" endarrowwidth="wide"/>
                    </v:line>
                  </w:pict>
                </mc:Fallback>
              </mc:AlternateConten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−7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−7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E6E6E6"/>
          </w:tcPr>
          <w:p w:rsidR="002C2916" w:rsidRDefault="004E5684" w:rsidP="00354A05">
            <w:pPr>
              <w:spacing w:before="0"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222250</wp:posOffset>
                      </wp:positionV>
                      <wp:extent cx="0" cy="228600"/>
                      <wp:effectExtent l="80010" t="22225" r="81915" b="15875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lg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7.5pt" to="35.5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">
                      <v:stroke startarrow="block" startarrowwidth="wide" endarrow="block" endarrowwidth="wide"/>
                    </v:line>
                  </w:pict>
                </mc:Fallback>
              </mc:AlternateContent>
            </w:r>
            <w:r w:rsidR="002C2916">
              <w:t>neutral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−8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−6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−9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−5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  <w:r>
              <w:t>slightly basic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−10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−4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4E5684" w:rsidP="00354A05">
            <w:pPr>
              <w:spacing w:before="0"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33020</wp:posOffset>
                      </wp:positionV>
                      <wp:extent cx="0" cy="787400"/>
                      <wp:effectExtent l="80010" t="23495" r="81915" b="1778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lg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2.6pt" to="35.5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">
                      <v:stroke startarrow="block" startarrowwidth="wide" endarrow="block" endarrowwidth="wide"/>
                    </v:line>
                  </w:pict>
                </mc:Fallback>
              </mc:AlternateConten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−11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−3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−12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0.01</w:t>
            </w:r>
            <w:r w:rsidRPr="00D74DD8">
              <w:rPr>
                <w:i/>
              </w:rPr>
              <w:t>M</w:t>
            </w:r>
            <w:r>
              <w:t xml:space="preserve"> (= 1 × 10</w:t>
            </w:r>
            <w:r>
              <w:rPr>
                <w:vertAlign w:val="superscript"/>
              </w:rPr>
              <w:t>−2</w:t>
            </w:r>
            <w:r w:rsidRPr="00D74DD8">
              <w:rPr>
                <w:i/>
              </w:rPr>
              <w:t>M</w:t>
            </w:r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−13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0.1</w:t>
            </w:r>
            <w:r w:rsidRPr="00D74DD8">
              <w:rPr>
                <w:i/>
              </w:rPr>
              <w:t>M</w:t>
            </w:r>
            <w:r>
              <w:t xml:space="preserve"> (= 1 × 10</w:t>
            </w:r>
            <w:r>
              <w:rPr>
                <w:vertAlign w:val="superscript"/>
              </w:rPr>
              <w:t>−1</w:t>
            </w:r>
            <w:r w:rsidRPr="00D74DD8">
              <w:rPr>
                <w:i/>
              </w:rPr>
              <w:t>M</w:t>
            </w:r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−14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</w:t>
            </w:r>
            <w:r w:rsidRPr="00D74DD8">
              <w:rPr>
                <w:i/>
              </w:rPr>
              <w:t>M</w:t>
            </w:r>
            <w:r>
              <w:t xml:space="preserve"> (= 1 × 10</w:t>
            </w:r>
            <w:r>
              <w:rPr>
                <w:vertAlign w:val="superscript"/>
              </w:rPr>
              <w:t>0</w:t>
            </w:r>
            <w:r w:rsidRPr="00D74DD8">
              <w:rPr>
                <w:i/>
              </w:rPr>
              <w:t>M</w:t>
            </w:r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  <w:r>
              <w:t>very basic</w:t>
            </w:r>
          </w:p>
        </w:tc>
      </w:tr>
    </w:tbl>
    <w:p w:rsidR="002C2916" w:rsidRDefault="002C2916" w:rsidP="003E3BFE">
      <w:pPr>
        <w:pStyle w:val="Heading3"/>
      </w:pPr>
      <w:r>
        <w:lastRenderedPageBreak/>
        <w:t>Examples:</w:t>
      </w:r>
    </w:p>
    <w:p w:rsidR="002C2916" w:rsidRDefault="002C2916" w:rsidP="005760D3">
      <w:pPr>
        <w:spacing w:before="0" w:after="0"/>
      </w:pPr>
      <w:r>
        <w:t>Q: What is the pH of a solution with [H</w:t>
      </w:r>
      <w:r w:rsidR="00920FF5">
        <w:rPr>
          <w:vertAlign w:val="subscript"/>
        </w:rPr>
        <w:t>3</w:t>
      </w:r>
      <w:r w:rsidR="00920FF5">
        <w:t>O</w:t>
      </w:r>
      <w:r>
        <w:rPr>
          <w:vertAlign w:val="superscript"/>
        </w:rPr>
        <w:t>+</w:t>
      </w:r>
      <w:r>
        <w:t>] = 2.5 x 10</w:t>
      </w:r>
      <w:r>
        <w:rPr>
          <w:vertAlign w:val="superscript"/>
        </w:rPr>
        <w:t>−4</w:t>
      </w:r>
      <w:r w:rsidRPr="00FA5446">
        <w:rPr>
          <w:i/>
        </w:rPr>
        <w:t>M</w:t>
      </w:r>
      <w:r w:rsidR="005E0D42">
        <w:t>?</w:t>
      </w:r>
    </w:p>
    <w:p w:rsidR="00586601" w:rsidRDefault="00586601" w:rsidP="005760D3">
      <w:pPr>
        <w:spacing w:before="0" w:after="0"/>
      </w:pPr>
    </w:p>
    <w:p w:rsidR="002C2916" w:rsidRDefault="002C2916" w:rsidP="005760D3">
      <w:pPr>
        <w:spacing w:before="0" w:after="0"/>
      </w:pPr>
      <w:r>
        <w:t xml:space="preserve">A: </w:t>
      </w:r>
    </w:p>
    <w:p w:rsidR="00586601" w:rsidRDefault="00586601" w:rsidP="005760D3">
      <w:pPr>
        <w:spacing w:after="0"/>
      </w:pPr>
    </w:p>
    <w:p w:rsidR="00586601" w:rsidRDefault="00586601" w:rsidP="005760D3">
      <w:pPr>
        <w:spacing w:after="0"/>
      </w:pPr>
    </w:p>
    <w:p w:rsidR="002C2916" w:rsidRDefault="002C2916" w:rsidP="005760D3">
      <w:pPr>
        <w:spacing w:after="0"/>
      </w:pPr>
      <w:r>
        <w:t>Q: What is the concentration of H</w:t>
      </w:r>
      <w:r w:rsidR="00920FF5">
        <w:rPr>
          <w:vertAlign w:val="subscript"/>
        </w:rPr>
        <w:t>3</w:t>
      </w:r>
      <w:r w:rsidR="00920FF5">
        <w:t>O</w:t>
      </w:r>
      <w:r>
        <w:rPr>
          <w:vertAlign w:val="superscript"/>
        </w:rPr>
        <w:t>+</w:t>
      </w:r>
      <w:r>
        <w:t xml:space="preserve"> ions in a solution with a </w:t>
      </w:r>
      <w:proofErr w:type="spellStart"/>
      <w:r>
        <w:t>p</w:t>
      </w:r>
      <w:r w:rsidR="00147BBA">
        <w:t>O</w:t>
      </w:r>
      <w:r>
        <w:t>H</w:t>
      </w:r>
      <w:proofErr w:type="spellEnd"/>
      <w:r>
        <w:t xml:space="preserve"> of 11.4?</w:t>
      </w:r>
    </w:p>
    <w:p w:rsidR="002C2916" w:rsidRDefault="002C2916" w:rsidP="005760D3">
      <w:pPr>
        <w:spacing w:before="0" w:after="120"/>
      </w:pPr>
      <w:r>
        <w:t xml:space="preserve">A: </w:t>
      </w:r>
    </w:p>
    <w:p w:rsidR="00780CC7" w:rsidRPr="00FA1192" w:rsidRDefault="00920FF5" w:rsidP="00FA1192">
      <w:pPr>
        <w:pStyle w:val="Heading2"/>
        <w:rPr>
          <w:szCs w:val="32"/>
        </w:rPr>
      </w:pPr>
      <w:r>
        <w:rPr>
          <w:szCs w:val="32"/>
        </w:rPr>
        <w:br w:type="page"/>
      </w:r>
      <w:proofErr w:type="gramStart"/>
      <w:r>
        <w:rPr>
          <w:szCs w:val="32"/>
        </w:rPr>
        <w:lastRenderedPageBreak/>
        <w:t>pH</w:t>
      </w:r>
      <w:proofErr w:type="gramEnd"/>
      <w:r>
        <w:rPr>
          <w:szCs w:val="32"/>
        </w:rPr>
        <w:t xml:space="preserve"> of Strong </w:t>
      </w:r>
      <w:r w:rsidRPr="005760D3">
        <w:rPr>
          <w:i/>
          <w:szCs w:val="32"/>
        </w:rPr>
        <w:t>vs.</w:t>
      </w:r>
      <w:r>
        <w:rPr>
          <w:szCs w:val="32"/>
        </w:rPr>
        <w:t xml:space="preserve"> Weak Acid &amp; Base Solutions</w:t>
      </w:r>
    </w:p>
    <w:p w:rsidR="00F87928" w:rsidRDefault="00920FF5" w:rsidP="0059248E">
      <w:pPr>
        <w:spacing w:before="60"/>
      </w:pPr>
      <w:r>
        <w:t>By definition, strong acids and bases dissociate completely in water.  This means all of a strong acid will be converted to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, and all of a strong base will be converted to OH</w:t>
      </w:r>
      <w:r>
        <w:rPr>
          <w:vertAlign w:val="superscript"/>
        </w:rPr>
        <w:t>−</w:t>
      </w:r>
      <w:r>
        <w:t xml:space="preserve">.  </w:t>
      </w:r>
    </w:p>
    <w:p w:rsidR="00F87928" w:rsidRDefault="00920FF5" w:rsidP="0059248E">
      <w:pPr>
        <w:spacing w:before="60"/>
      </w:pPr>
      <w:r>
        <w:t>Therefore, in</w:t>
      </w:r>
      <w:r w:rsidR="00F87928">
        <w:t xml:space="preserve"> a strong acid:</w:t>
      </w:r>
    </w:p>
    <w:p w:rsidR="00F87928" w:rsidRPr="00F87928" w:rsidRDefault="00920FF5" w:rsidP="00F87928">
      <w:pPr>
        <w:spacing w:before="60"/>
        <w:ind w:firstLine="720"/>
        <w:jc w:val="center"/>
        <w:rPr>
          <w:sz w:val="28"/>
        </w:rPr>
      </w:pPr>
      <w:r w:rsidRPr="00F87928">
        <w:rPr>
          <w:sz w:val="28"/>
        </w:rPr>
        <w:t>[H</w:t>
      </w:r>
      <w:r w:rsidRPr="00F87928">
        <w:rPr>
          <w:sz w:val="28"/>
          <w:vertAlign w:val="subscript"/>
        </w:rPr>
        <w:t>3</w:t>
      </w:r>
      <w:r w:rsidRPr="00F87928">
        <w:rPr>
          <w:sz w:val="28"/>
        </w:rPr>
        <w:t>O</w:t>
      </w:r>
      <w:r w:rsidRPr="00F87928">
        <w:rPr>
          <w:sz w:val="28"/>
          <w:vertAlign w:val="superscript"/>
        </w:rPr>
        <w:t>+</w:t>
      </w:r>
      <w:r w:rsidR="00F87928" w:rsidRPr="00F87928">
        <w:rPr>
          <w:sz w:val="28"/>
        </w:rPr>
        <w:t>] = [acid]</w:t>
      </w:r>
      <w:r w:rsidRPr="00F87928">
        <w:rPr>
          <w:sz w:val="28"/>
        </w:rPr>
        <w:t xml:space="preserve"> </w:t>
      </w:r>
      <w:r w:rsidR="00F87928">
        <w:rPr>
          <w:sz w:val="28"/>
        </w:rPr>
        <w:t xml:space="preserve">   </w:t>
      </w:r>
      <w:r w:rsidRPr="00F87928">
        <w:t>and</w:t>
      </w:r>
      <w:r w:rsidRPr="00F87928">
        <w:rPr>
          <w:sz w:val="28"/>
        </w:rPr>
        <w:t xml:space="preserve"> </w:t>
      </w:r>
      <w:r w:rsidR="00F87928">
        <w:rPr>
          <w:sz w:val="28"/>
        </w:rPr>
        <w:t xml:space="preserve">  </w:t>
      </w:r>
      <w:r w:rsidRPr="00F87928">
        <w:rPr>
          <w:sz w:val="28"/>
        </w:rPr>
        <w:t>pH = −log</w:t>
      </w:r>
      <w:r w:rsidRPr="00F87928">
        <w:rPr>
          <w:sz w:val="14"/>
          <w:szCs w:val="12"/>
        </w:rPr>
        <w:t> </w:t>
      </w:r>
      <w:r w:rsidR="00F87928" w:rsidRPr="00F87928">
        <w:rPr>
          <w:sz w:val="28"/>
        </w:rPr>
        <w:t>[acid]</w:t>
      </w:r>
    </w:p>
    <w:p w:rsidR="00920FF5" w:rsidRPr="0059248E" w:rsidRDefault="0059248E" w:rsidP="00F87928">
      <w:pPr>
        <w:spacing w:before="60"/>
      </w:pPr>
      <w:r>
        <w:t>(However, note that for extremely dilute solutions, the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and OH</w:t>
      </w:r>
      <w:r>
        <w:rPr>
          <w:vertAlign w:val="superscript"/>
        </w:rPr>
        <w:t>−</w:t>
      </w:r>
      <w:r>
        <w:t xml:space="preserve"> from water are important.  For example, if you start with water and add 10</w:t>
      </w:r>
      <w:r>
        <w:rPr>
          <w:vertAlign w:val="superscript"/>
        </w:rPr>
        <w:t>−12</w:t>
      </w:r>
      <w:r w:rsidRPr="0059248E">
        <w:rPr>
          <w:sz w:val="12"/>
          <w:szCs w:val="12"/>
        </w:rPr>
        <w:t> </w:t>
      </w:r>
      <w:proofErr w:type="gramStart"/>
      <w:r w:rsidRPr="0059248E">
        <w:rPr>
          <w:i/>
        </w:rPr>
        <w:t>M</w:t>
      </w:r>
      <w:r>
        <w:t xml:space="preserve">  </w:t>
      </w:r>
      <w:proofErr w:type="spellStart"/>
      <w:r>
        <w:t>HCl</w:t>
      </w:r>
      <w:proofErr w:type="spellEnd"/>
      <w:proofErr w:type="gramEnd"/>
      <w:r>
        <w:t xml:space="preserve">, the pH would </w:t>
      </w:r>
      <w:r w:rsidR="00A22B21">
        <w:t xml:space="preserve">be 7, </w:t>
      </w:r>
      <w:r>
        <w:t>not 12.)</w:t>
      </w:r>
    </w:p>
    <w:p w:rsidR="00F87928" w:rsidRDefault="00F87928" w:rsidP="0059248E">
      <w:pPr>
        <w:spacing w:after="0"/>
      </w:pPr>
    </w:p>
    <w:p w:rsidR="00F87928" w:rsidRDefault="00920FF5" w:rsidP="00F87928">
      <w:pPr>
        <w:spacing w:after="0"/>
      </w:pPr>
      <w:r>
        <w:t>Weak acids and bases dissociate partially in water.  This means that for a weak acid,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 &lt; [acid] and pH &gt; −log</w:t>
      </w:r>
      <w:r w:rsidRPr="00920FF5">
        <w:rPr>
          <w:sz w:val="12"/>
          <w:szCs w:val="12"/>
        </w:rPr>
        <w:t> </w:t>
      </w:r>
      <w:r>
        <w:t xml:space="preserve">[acid].  </w:t>
      </w:r>
      <w:proofErr w:type="gramStart"/>
      <w:r w:rsidR="0059248E">
        <w:t>By a similar argument</w:t>
      </w:r>
      <w:r>
        <w:t>, for a weak base, pH &lt; −log</w:t>
      </w:r>
      <w:r w:rsidRPr="00920FF5">
        <w:rPr>
          <w:sz w:val="12"/>
          <w:szCs w:val="12"/>
        </w:rPr>
        <w:t> </w:t>
      </w:r>
      <w:r>
        <w:t>[acid]</w:t>
      </w:r>
      <w:r w:rsidR="0059248E">
        <w:t>.</w:t>
      </w:r>
      <w:proofErr w:type="gramEnd"/>
      <w:r w:rsidR="0059248E">
        <w:t xml:space="preserve">  </w:t>
      </w:r>
      <w:r>
        <w:t>An easy way to remember is that if the acid or base is only partially dissociated, the pH will be closer</w:t>
      </w:r>
      <w:r w:rsidR="0059248E">
        <w:t xml:space="preserve"> to </w:t>
      </w:r>
      <w:r>
        <w:t>7 (the pH of pure H</w:t>
      </w:r>
      <w:r>
        <w:rPr>
          <w:vertAlign w:val="subscript"/>
        </w:rPr>
        <w:t>2</w:t>
      </w:r>
      <w:r>
        <w:t>O).</w:t>
      </w:r>
    </w:p>
    <w:p w:rsidR="00F87928" w:rsidRDefault="00F87928" w:rsidP="00F87928">
      <w:pPr>
        <w:spacing w:after="0"/>
      </w:pPr>
    </w:p>
    <w:p w:rsidR="00F87928" w:rsidRDefault="00F87928" w:rsidP="00F87928">
      <w:pPr>
        <w:spacing w:after="0"/>
      </w:pPr>
      <w:r>
        <w:t>We will discuss how to calculate pH values</w:t>
      </w:r>
      <w:bookmarkStart w:id="0" w:name="_GoBack"/>
      <w:bookmarkEnd w:id="0"/>
      <w:r>
        <w:t xml:space="preserve"> for these weak solutions later.</w:t>
      </w:r>
    </w:p>
    <w:p w:rsidR="00F87928" w:rsidRDefault="00F87928" w:rsidP="00F87928">
      <w:pPr>
        <w:spacing w:after="0"/>
      </w:pPr>
    </w:p>
    <w:p w:rsidR="00F87928" w:rsidRDefault="00F87928" w:rsidP="00F87928">
      <w:pPr>
        <w:spacing w:after="0"/>
      </w:pPr>
    </w:p>
    <w:p w:rsidR="00F87928" w:rsidRDefault="00F87928" w:rsidP="00F87928">
      <w:pPr>
        <w:spacing w:after="0"/>
      </w:pPr>
    </w:p>
    <w:p w:rsidR="00F87928" w:rsidRDefault="00F87928" w:rsidP="00F87928">
      <w:pPr>
        <w:spacing w:after="0"/>
      </w:pPr>
    </w:p>
    <w:p w:rsidR="00F87928" w:rsidRDefault="00F87928" w:rsidP="00F87928">
      <w:pPr>
        <w:spacing w:after="0"/>
      </w:pPr>
    </w:p>
    <w:p w:rsidR="002C2916" w:rsidRPr="00F87928" w:rsidRDefault="002C2916" w:rsidP="00F87928">
      <w:pPr>
        <w:spacing w:after="0"/>
        <w:jc w:val="center"/>
        <w:rPr>
          <w:b/>
          <w:sz w:val="32"/>
        </w:rPr>
      </w:pPr>
      <w:r w:rsidRPr="00F87928">
        <w:rPr>
          <w:b/>
          <w:sz w:val="32"/>
          <w:szCs w:val="32"/>
        </w:rPr>
        <w:lastRenderedPageBreak/>
        <w:t>Indicators</w:t>
      </w:r>
    </w:p>
    <w:p w:rsidR="002C2916" w:rsidRDefault="002C2916" w:rsidP="0059248E">
      <w:pPr>
        <w:spacing w:after="120"/>
        <w:ind w:left="360" w:hanging="360"/>
      </w:pPr>
      <w:proofErr w:type="gramStart"/>
      <w:r w:rsidRPr="008421A4">
        <w:rPr>
          <w:u w:val="single"/>
        </w:rPr>
        <w:t>indicator</w:t>
      </w:r>
      <w:proofErr w:type="gramEnd"/>
      <w:r>
        <w:t xml:space="preserve">: a substance that changes color at a specific pH value.  Indicators are used as a visual way to measure </w:t>
      </w:r>
      <w:proofErr w:type="spellStart"/>
      <w:r>
        <w:t>pH.</w:t>
      </w:r>
      <w:proofErr w:type="spellEnd"/>
    </w:p>
    <w:p w:rsidR="00F87928" w:rsidRDefault="00F87928" w:rsidP="0059248E">
      <w:pPr>
        <w:spacing w:after="120"/>
        <w:ind w:left="360" w:hanging="360"/>
      </w:pPr>
    </w:p>
    <w:tbl>
      <w:tblPr>
        <w:tblStyle w:val="TableGrid"/>
        <w:tblW w:w="0" w:type="auto"/>
        <w:jc w:val="center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204"/>
        <w:gridCol w:w="978"/>
        <w:gridCol w:w="1040"/>
        <w:gridCol w:w="1660"/>
      </w:tblGrid>
      <w:tr w:rsidR="002C2916" w:rsidRPr="003944FA" w:rsidTr="00354A0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2916" w:rsidRPr="003944FA" w:rsidRDefault="002C2916" w:rsidP="0059248E">
            <w:pPr>
              <w:spacing w:before="60" w:after="0"/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>
              <w:rPr>
                <w:b/>
              </w:rPr>
              <w:br/>
              <w:t>I</w:t>
            </w:r>
            <w:r w:rsidRPr="003944FA">
              <w:rPr>
                <w:b/>
              </w:rPr>
              <w:t>ndicator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2916" w:rsidRPr="003944FA" w:rsidRDefault="002C2916" w:rsidP="0059248E">
            <w:pPr>
              <w:spacing w:before="60" w:after="0"/>
              <w:jc w:val="center"/>
              <w:rPr>
                <w:b/>
              </w:rPr>
            </w:pPr>
            <w:r>
              <w:rPr>
                <w:b/>
              </w:rPr>
              <w:t>color</w:t>
            </w:r>
            <w:r>
              <w:rPr>
                <w:b/>
              </w:rPr>
              <w:br/>
            </w:r>
            <w:r w:rsidRPr="003944FA">
              <w:rPr>
                <w:b/>
              </w:rPr>
              <w:t>in acid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2916" w:rsidRPr="003944FA" w:rsidRDefault="002C2916" w:rsidP="0059248E">
            <w:pPr>
              <w:spacing w:before="60" w:after="0"/>
              <w:jc w:val="center"/>
              <w:rPr>
                <w:b/>
              </w:rPr>
            </w:pPr>
            <w:r>
              <w:rPr>
                <w:b/>
              </w:rPr>
              <w:t>color</w:t>
            </w:r>
            <w:r>
              <w:rPr>
                <w:b/>
              </w:rPr>
              <w:br/>
            </w:r>
            <w:r w:rsidRPr="003944FA">
              <w:rPr>
                <w:b/>
              </w:rPr>
              <w:t>in base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2916" w:rsidRPr="003944FA" w:rsidRDefault="002C2916" w:rsidP="0059248E">
            <w:pPr>
              <w:spacing w:before="60" w:after="0"/>
              <w:jc w:val="center"/>
              <w:rPr>
                <w:b/>
              </w:rPr>
            </w:pPr>
            <w:r>
              <w:rPr>
                <w:b/>
              </w:rPr>
              <w:t>pH range</w:t>
            </w:r>
            <w:r w:rsidR="0059248E">
              <w:rPr>
                <w:b/>
              </w:rPr>
              <w:t xml:space="preserve"> of</w:t>
            </w:r>
            <w:r>
              <w:rPr>
                <w:b/>
              </w:rPr>
              <w:br/>
              <w:t>color change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2916" w:rsidRDefault="002C2916" w:rsidP="005E0D42">
            <w:pPr>
              <w:spacing w:before="60" w:after="60"/>
              <w:jc w:val="center"/>
            </w:pPr>
            <w:proofErr w:type="spellStart"/>
            <w:r>
              <w:t>bromophenol</w:t>
            </w:r>
            <w:proofErr w:type="spellEnd"/>
            <w:r>
              <w:t xml:space="preserve"> blue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yellow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purple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3.0-4.6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vAlign w:val="center"/>
          </w:tcPr>
          <w:p w:rsidR="002C2916" w:rsidRDefault="002C2916" w:rsidP="005E0D42">
            <w:pPr>
              <w:spacing w:before="60" w:after="60"/>
              <w:jc w:val="center"/>
            </w:pPr>
            <w:r>
              <w:t>methyl red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red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yellow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4.4-6.2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vAlign w:val="center"/>
          </w:tcPr>
          <w:p w:rsidR="002C2916" w:rsidRDefault="00AC7585" w:rsidP="005E0D42">
            <w:pPr>
              <w:spacing w:before="60" w:after="60"/>
              <w:jc w:val="center"/>
            </w:pPr>
            <w:r>
              <w:t>L</w:t>
            </w:r>
            <w:r w:rsidR="002C2916">
              <w:t>itmus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red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blue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5.5-8.2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vAlign w:val="center"/>
          </w:tcPr>
          <w:p w:rsidR="002C2916" w:rsidRDefault="002C2916" w:rsidP="005E0D42">
            <w:pPr>
              <w:spacing w:before="60" w:after="60"/>
              <w:jc w:val="center"/>
            </w:pPr>
            <w:proofErr w:type="spellStart"/>
            <w:r>
              <w:t>bromothymol</w:t>
            </w:r>
            <w:proofErr w:type="spellEnd"/>
            <w:r>
              <w:t xml:space="preserve"> blue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yellow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blue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6.0-7.6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vAlign w:val="center"/>
          </w:tcPr>
          <w:p w:rsidR="002C2916" w:rsidRDefault="002C2916" w:rsidP="005E0D42">
            <w:pPr>
              <w:spacing w:before="60" w:after="60"/>
              <w:jc w:val="center"/>
            </w:pPr>
            <w:r>
              <w:t>phenol red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yellow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red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6.8-8.4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vAlign w:val="center"/>
          </w:tcPr>
          <w:p w:rsidR="002C2916" w:rsidRDefault="00AC7585" w:rsidP="005E0D42">
            <w:pPr>
              <w:spacing w:before="60" w:after="60"/>
              <w:jc w:val="center"/>
            </w:pPr>
            <w:r>
              <w:t>P</w:t>
            </w:r>
            <w:r w:rsidR="002C2916">
              <w:t>henolphthalein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clear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pink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8.2-10.0</w:t>
            </w:r>
          </w:p>
        </w:tc>
      </w:tr>
    </w:tbl>
    <w:p w:rsidR="00955686" w:rsidRPr="00600E7C" w:rsidRDefault="00955686" w:rsidP="0059248E"/>
    <w:sectPr w:rsidR="00955686" w:rsidRPr="00600E7C" w:rsidSect="00B57031"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79" w:rsidRDefault="001A0F79">
      <w:r>
        <w:separator/>
      </w:r>
    </w:p>
  </w:endnote>
  <w:endnote w:type="continuationSeparator" w:id="0">
    <w:p w:rsidR="001A0F79" w:rsidRDefault="001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147BBA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F87928">
      <w:rPr>
        <w:noProof/>
      </w:rPr>
      <w:t>2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F87928">
      <w:rPr>
        <w:rStyle w:val="PageNumber"/>
        <w:noProof/>
      </w:rPr>
      <w:t>7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147BBA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F87928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F87928">
      <w:rPr>
        <w:rStyle w:val="PageNumber"/>
        <w:noProof/>
      </w:rPr>
      <w:t>7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79" w:rsidRDefault="001A0F79">
      <w:r>
        <w:separator/>
      </w:r>
    </w:p>
  </w:footnote>
  <w:footnote w:type="continuationSeparator" w:id="0">
    <w:p w:rsidR="001A0F79" w:rsidRDefault="001A0F79">
      <w:r>
        <w:continuationSeparator/>
      </w:r>
    </w:p>
  </w:footnote>
  <w:footnote w:id="1">
    <w:p w:rsidR="00000000" w:rsidRDefault="00C85FC2" w:rsidP="00C85FC2">
      <w:pPr>
        <w:pStyle w:val="FootnoteText"/>
      </w:pPr>
      <w:r w:rsidRPr="00186572">
        <w:rPr>
          <w:rStyle w:val="FootnoteReference"/>
          <w:rFonts w:ascii="Comic Sans MS" w:hAnsi="Comic Sans MS"/>
        </w:rPr>
        <w:footnoteRef/>
      </w:r>
      <w:r w:rsidRPr="00186572">
        <w:rPr>
          <w:rFonts w:ascii="Comic Sans MS" w:hAnsi="Comic Sans MS"/>
        </w:rPr>
        <w:t xml:space="preserve"> </w:t>
      </w:r>
      <w:r w:rsidRPr="00186572">
        <w:rPr>
          <w:rFonts w:ascii="Comic Sans MS" w:hAnsi="Comic Sans MS"/>
          <w:i/>
        </w:rPr>
        <w:t xml:space="preserve">I.e., </w:t>
      </w:r>
      <w:r w:rsidRPr="00186572">
        <w:rPr>
          <w:rFonts w:ascii="Comic Sans MS" w:hAnsi="Comic Sans MS"/>
          <w:i/>
          <w:u w:val="single"/>
        </w:rPr>
        <w:t>college</w:t>
      </w:r>
      <w:r w:rsidRPr="00186572">
        <w:rPr>
          <w:rFonts w:ascii="Comic Sans MS" w:hAnsi="Comic Sans MS"/>
        </w:rPr>
        <w:t xml:space="preserve"> first-year chemistry courses, which includes AP Chemistry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147BBA">
      <w:rPr>
        <w:sz w:val="32"/>
        <w:szCs w:val="32"/>
      </w:rPr>
      <w:t>The pH Scale &amp; pH Calculations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5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13"/>
  </w:num>
  <w:num w:numId="24">
    <w:abstractNumId w:val="17"/>
  </w:num>
  <w:num w:numId="25">
    <w:abstractNumId w:val="15"/>
  </w:num>
  <w:num w:numId="26">
    <w:abstractNumId w:val="29"/>
  </w:num>
  <w:num w:numId="27">
    <w:abstractNumId w:val="12"/>
  </w:num>
  <w:num w:numId="28">
    <w:abstractNumId w:val="26"/>
  </w:num>
  <w:num w:numId="29">
    <w:abstractNumId w:val="14"/>
  </w:num>
  <w:num w:numId="30">
    <w:abstractNumId w:val="33"/>
  </w:num>
  <w:num w:numId="31">
    <w:abstractNumId w:val="31"/>
  </w:num>
  <w:num w:numId="32">
    <w:abstractNumId w:val="19"/>
  </w:num>
  <w:num w:numId="33">
    <w:abstractNumId w:val="24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16"/>
    <w:rsid w:val="00017FE6"/>
    <w:rsid w:val="000369EC"/>
    <w:rsid w:val="00037868"/>
    <w:rsid w:val="0004427D"/>
    <w:rsid w:val="000611C8"/>
    <w:rsid w:val="000A3464"/>
    <w:rsid w:val="000B448A"/>
    <w:rsid w:val="000B69D6"/>
    <w:rsid w:val="000C2457"/>
    <w:rsid w:val="000D66F6"/>
    <w:rsid w:val="000F179A"/>
    <w:rsid w:val="000F1EB7"/>
    <w:rsid w:val="000F32C9"/>
    <w:rsid w:val="000F567C"/>
    <w:rsid w:val="0010016E"/>
    <w:rsid w:val="00100F7C"/>
    <w:rsid w:val="00103F0C"/>
    <w:rsid w:val="00113B47"/>
    <w:rsid w:val="001140DA"/>
    <w:rsid w:val="00116EC7"/>
    <w:rsid w:val="00121F32"/>
    <w:rsid w:val="00132C8A"/>
    <w:rsid w:val="001355A9"/>
    <w:rsid w:val="001367EA"/>
    <w:rsid w:val="001421F2"/>
    <w:rsid w:val="00145046"/>
    <w:rsid w:val="00147BBA"/>
    <w:rsid w:val="00181440"/>
    <w:rsid w:val="00186572"/>
    <w:rsid w:val="00186632"/>
    <w:rsid w:val="001935E3"/>
    <w:rsid w:val="001935FF"/>
    <w:rsid w:val="00194151"/>
    <w:rsid w:val="001A0F79"/>
    <w:rsid w:val="001A1AB5"/>
    <w:rsid w:val="001A6F02"/>
    <w:rsid w:val="001B063B"/>
    <w:rsid w:val="001C62C9"/>
    <w:rsid w:val="001D59B5"/>
    <w:rsid w:val="001D78AB"/>
    <w:rsid w:val="001F4451"/>
    <w:rsid w:val="00222E43"/>
    <w:rsid w:val="00225F68"/>
    <w:rsid w:val="002300B5"/>
    <w:rsid w:val="00234EC5"/>
    <w:rsid w:val="00240F3E"/>
    <w:rsid w:val="00244F01"/>
    <w:rsid w:val="002472BC"/>
    <w:rsid w:val="0026108F"/>
    <w:rsid w:val="00264EBD"/>
    <w:rsid w:val="00280BE8"/>
    <w:rsid w:val="00297E94"/>
    <w:rsid w:val="002A76D1"/>
    <w:rsid w:val="002B4092"/>
    <w:rsid w:val="002B51E6"/>
    <w:rsid w:val="002C2916"/>
    <w:rsid w:val="002C314A"/>
    <w:rsid w:val="002C66B4"/>
    <w:rsid w:val="002C677D"/>
    <w:rsid w:val="002D5587"/>
    <w:rsid w:val="002F0EF5"/>
    <w:rsid w:val="002F71CD"/>
    <w:rsid w:val="0030567B"/>
    <w:rsid w:val="00310E81"/>
    <w:rsid w:val="0033359A"/>
    <w:rsid w:val="00340D20"/>
    <w:rsid w:val="00354A05"/>
    <w:rsid w:val="0035692A"/>
    <w:rsid w:val="00373A70"/>
    <w:rsid w:val="003944FA"/>
    <w:rsid w:val="00396149"/>
    <w:rsid w:val="003A4D55"/>
    <w:rsid w:val="003B5306"/>
    <w:rsid w:val="003D4F32"/>
    <w:rsid w:val="003E3BFE"/>
    <w:rsid w:val="003F5D6D"/>
    <w:rsid w:val="004031CB"/>
    <w:rsid w:val="00424F75"/>
    <w:rsid w:val="00436BC5"/>
    <w:rsid w:val="00442672"/>
    <w:rsid w:val="004513C5"/>
    <w:rsid w:val="00453A5A"/>
    <w:rsid w:val="00454AC7"/>
    <w:rsid w:val="00463453"/>
    <w:rsid w:val="00467F29"/>
    <w:rsid w:val="00475CBB"/>
    <w:rsid w:val="0047789B"/>
    <w:rsid w:val="00486DF7"/>
    <w:rsid w:val="004B676B"/>
    <w:rsid w:val="004C247D"/>
    <w:rsid w:val="004C261A"/>
    <w:rsid w:val="004D2957"/>
    <w:rsid w:val="004D7194"/>
    <w:rsid w:val="004E375F"/>
    <w:rsid w:val="004E412A"/>
    <w:rsid w:val="004E5684"/>
    <w:rsid w:val="00535A64"/>
    <w:rsid w:val="0054315A"/>
    <w:rsid w:val="00573A04"/>
    <w:rsid w:val="005760D3"/>
    <w:rsid w:val="0057724A"/>
    <w:rsid w:val="00581870"/>
    <w:rsid w:val="00583475"/>
    <w:rsid w:val="005853ED"/>
    <w:rsid w:val="00586419"/>
    <w:rsid w:val="00586601"/>
    <w:rsid w:val="0059126D"/>
    <w:rsid w:val="00592289"/>
    <w:rsid w:val="0059248E"/>
    <w:rsid w:val="005A5DF8"/>
    <w:rsid w:val="005C7FFD"/>
    <w:rsid w:val="005D7D7A"/>
    <w:rsid w:val="005E0D42"/>
    <w:rsid w:val="005F35DF"/>
    <w:rsid w:val="00600E7C"/>
    <w:rsid w:val="006143BA"/>
    <w:rsid w:val="00623E7B"/>
    <w:rsid w:val="00630FED"/>
    <w:rsid w:val="006430EA"/>
    <w:rsid w:val="00661DED"/>
    <w:rsid w:val="00675907"/>
    <w:rsid w:val="006772BE"/>
    <w:rsid w:val="00685653"/>
    <w:rsid w:val="00692044"/>
    <w:rsid w:val="006A4AC1"/>
    <w:rsid w:val="006A4BBD"/>
    <w:rsid w:val="006B1D75"/>
    <w:rsid w:val="006C1613"/>
    <w:rsid w:val="006C4978"/>
    <w:rsid w:val="006C5F01"/>
    <w:rsid w:val="006F1801"/>
    <w:rsid w:val="006F5921"/>
    <w:rsid w:val="007032BF"/>
    <w:rsid w:val="00704987"/>
    <w:rsid w:val="00732686"/>
    <w:rsid w:val="00742AEE"/>
    <w:rsid w:val="00753C14"/>
    <w:rsid w:val="0076182E"/>
    <w:rsid w:val="007622FE"/>
    <w:rsid w:val="00780CC7"/>
    <w:rsid w:val="00787096"/>
    <w:rsid w:val="007B0A15"/>
    <w:rsid w:val="007B1024"/>
    <w:rsid w:val="007B1681"/>
    <w:rsid w:val="007B55B9"/>
    <w:rsid w:val="007C37CD"/>
    <w:rsid w:val="007F6039"/>
    <w:rsid w:val="007F67B5"/>
    <w:rsid w:val="008042EB"/>
    <w:rsid w:val="0081436C"/>
    <w:rsid w:val="00817E20"/>
    <w:rsid w:val="008421A4"/>
    <w:rsid w:val="00851C40"/>
    <w:rsid w:val="00860B34"/>
    <w:rsid w:val="00870EEC"/>
    <w:rsid w:val="00872E52"/>
    <w:rsid w:val="00876C7D"/>
    <w:rsid w:val="0089181B"/>
    <w:rsid w:val="00894FEF"/>
    <w:rsid w:val="008A7171"/>
    <w:rsid w:val="008B701D"/>
    <w:rsid w:val="008D2E2C"/>
    <w:rsid w:val="008F5FD6"/>
    <w:rsid w:val="009156EA"/>
    <w:rsid w:val="00920FF5"/>
    <w:rsid w:val="00944B38"/>
    <w:rsid w:val="00954406"/>
    <w:rsid w:val="00955686"/>
    <w:rsid w:val="0097275B"/>
    <w:rsid w:val="009A6E51"/>
    <w:rsid w:val="009B742F"/>
    <w:rsid w:val="009C5E14"/>
    <w:rsid w:val="009D1357"/>
    <w:rsid w:val="009D46A6"/>
    <w:rsid w:val="00A12A36"/>
    <w:rsid w:val="00A1762F"/>
    <w:rsid w:val="00A22935"/>
    <w:rsid w:val="00A22B21"/>
    <w:rsid w:val="00A25FC1"/>
    <w:rsid w:val="00A26E5B"/>
    <w:rsid w:val="00A44A0A"/>
    <w:rsid w:val="00A45C07"/>
    <w:rsid w:val="00A507A7"/>
    <w:rsid w:val="00A579C2"/>
    <w:rsid w:val="00A62828"/>
    <w:rsid w:val="00A62B06"/>
    <w:rsid w:val="00A8483A"/>
    <w:rsid w:val="00A850FF"/>
    <w:rsid w:val="00A958EA"/>
    <w:rsid w:val="00AA2CFF"/>
    <w:rsid w:val="00AB40FE"/>
    <w:rsid w:val="00AC6E73"/>
    <w:rsid w:val="00AC708B"/>
    <w:rsid w:val="00AC7585"/>
    <w:rsid w:val="00AD2042"/>
    <w:rsid w:val="00AD3DD2"/>
    <w:rsid w:val="00AE172F"/>
    <w:rsid w:val="00B0400A"/>
    <w:rsid w:val="00B16827"/>
    <w:rsid w:val="00B23B99"/>
    <w:rsid w:val="00B37417"/>
    <w:rsid w:val="00B57031"/>
    <w:rsid w:val="00B654F2"/>
    <w:rsid w:val="00B714E5"/>
    <w:rsid w:val="00B77F97"/>
    <w:rsid w:val="00B8043C"/>
    <w:rsid w:val="00B80E63"/>
    <w:rsid w:val="00B96D0D"/>
    <w:rsid w:val="00BA4A3D"/>
    <w:rsid w:val="00BA6A5A"/>
    <w:rsid w:val="00BB0612"/>
    <w:rsid w:val="00BB1FD1"/>
    <w:rsid w:val="00BB7A7E"/>
    <w:rsid w:val="00BE47C5"/>
    <w:rsid w:val="00BE7ED4"/>
    <w:rsid w:val="00C0064C"/>
    <w:rsid w:val="00C02A14"/>
    <w:rsid w:val="00C032FF"/>
    <w:rsid w:val="00C17450"/>
    <w:rsid w:val="00C17632"/>
    <w:rsid w:val="00C42421"/>
    <w:rsid w:val="00C61C52"/>
    <w:rsid w:val="00C761B7"/>
    <w:rsid w:val="00C85FC2"/>
    <w:rsid w:val="00CA7AF8"/>
    <w:rsid w:val="00CB1F4A"/>
    <w:rsid w:val="00CC1352"/>
    <w:rsid w:val="00CC1B33"/>
    <w:rsid w:val="00CC7CD4"/>
    <w:rsid w:val="00CD7F47"/>
    <w:rsid w:val="00D05CB1"/>
    <w:rsid w:val="00D22E56"/>
    <w:rsid w:val="00D251AE"/>
    <w:rsid w:val="00D34FC3"/>
    <w:rsid w:val="00D42696"/>
    <w:rsid w:val="00D5133D"/>
    <w:rsid w:val="00D64661"/>
    <w:rsid w:val="00D73B76"/>
    <w:rsid w:val="00D74DD8"/>
    <w:rsid w:val="00D80E95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47A5"/>
    <w:rsid w:val="00E565FE"/>
    <w:rsid w:val="00E70B6D"/>
    <w:rsid w:val="00E81CBD"/>
    <w:rsid w:val="00E86C67"/>
    <w:rsid w:val="00E93E05"/>
    <w:rsid w:val="00EB6A83"/>
    <w:rsid w:val="00EB7A7B"/>
    <w:rsid w:val="00EC7717"/>
    <w:rsid w:val="00EF0931"/>
    <w:rsid w:val="00EF710C"/>
    <w:rsid w:val="00F34C5B"/>
    <w:rsid w:val="00F3791A"/>
    <w:rsid w:val="00F51808"/>
    <w:rsid w:val="00F533AA"/>
    <w:rsid w:val="00F74EE2"/>
    <w:rsid w:val="00F76721"/>
    <w:rsid w:val="00F77E9E"/>
    <w:rsid w:val="00F87928"/>
    <w:rsid w:val="00F94629"/>
    <w:rsid w:val="00F961AB"/>
    <w:rsid w:val="00FA1192"/>
    <w:rsid w:val="00FA1622"/>
    <w:rsid w:val="00FA437A"/>
    <w:rsid w:val="00FA5446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gler\Application%20Data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16</TotalTime>
  <Pages>7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pH Scale &amp; pH Calculations</vt:lpstr>
    </vt:vector>
  </TitlesOfParts>
  <Company>Waltham High School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 Scale &amp; pH Calculations</dc:title>
  <dc:subject>Chemistry II</dc:subject>
  <dc:creator>Mr. Bigler</dc:creator>
  <cp:lastModifiedBy>profile creator</cp:lastModifiedBy>
  <cp:revision>3</cp:revision>
  <cp:lastPrinted>2014-01-09T15:28:00Z</cp:lastPrinted>
  <dcterms:created xsi:type="dcterms:W3CDTF">2015-03-16T15:09:00Z</dcterms:created>
  <dcterms:modified xsi:type="dcterms:W3CDTF">2015-03-16T15:25:00Z</dcterms:modified>
</cp:coreProperties>
</file>