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747EA" w:rsidP="00436BC5">
      <w:pPr>
        <w:pStyle w:val="Heading1"/>
      </w:pPr>
      <w:r>
        <w:t>Equilibrium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4747EA">
        <w:rPr>
          <w:b/>
          <w:sz w:val="28"/>
          <w:szCs w:val="28"/>
        </w:rPr>
        <w:t xml:space="preserve"> 13D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4747EA">
        <w:t xml:space="preserve">Le </w:t>
      </w:r>
      <w:proofErr w:type="spellStart"/>
      <w:r w:rsidR="004747EA">
        <w:t>Ch</w:t>
      </w:r>
      <w:r w:rsidR="004747EA">
        <w:t>â</w:t>
      </w:r>
      <w:r w:rsidR="004747EA">
        <w:t>telier’s</w:t>
      </w:r>
      <w:proofErr w:type="spellEnd"/>
      <w:r w:rsidR="004747EA">
        <w:t xml:space="preserve"> Principle 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A61875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predict a shift in equilibrium using Le </w:t>
      </w:r>
      <w:proofErr w:type="spellStart"/>
      <w:r>
        <w:t>Châtelier’s</w:t>
      </w:r>
      <w:proofErr w:type="spellEnd"/>
      <w:r>
        <w:t xml:space="preserve"> Principle</w:t>
      </w:r>
    </w:p>
    <w:p w:rsidR="002F1B91" w:rsidRDefault="00955686" w:rsidP="002F1B91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A61875" w:rsidRDefault="00A61875" w:rsidP="00A61875">
      <w:pPr>
        <w:spacing w:before="60"/>
      </w:pPr>
      <w:r>
        <w:t xml:space="preserve">If a reaction </w:t>
      </w:r>
      <w:r w:rsidR="00681E2C">
        <w:t>i</w:t>
      </w:r>
      <w:r>
        <w:t xml:space="preserve">s at equilibrium, the </w:t>
      </w:r>
      <w:proofErr w:type="gramStart"/>
      <w:r>
        <w:t>reaction will</w:t>
      </w:r>
      <w:proofErr w:type="gramEnd"/>
      <w:r>
        <w:t xml:space="preserve"> </w:t>
      </w:r>
      <w:r w:rsidR="00A96032">
        <w:t>________</w:t>
      </w:r>
      <w:r>
        <w:t xml:space="preserve"> any change with a corresponding change that </w:t>
      </w:r>
      <w:r w:rsidR="00A96032">
        <w:t>___________</w:t>
      </w:r>
      <w:r>
        <w:t xml:space="preserve"> the reaction back to its equilibrium.  Because </w:t>
      </w:r>
      <w:proofErr w:type="spellStart"/>
      <w:r w:rsidRPr="00653642">
        <w:rPr>
          <w:i/>
        </w:rPr>
        <w:t>K</w:t>
      </w:r>
      <w:r>
        <w:rPr>
          <w:i/>
          <w:vertAlign w:val="subscript"/>
        </w:rPr>
        <w:t>eq</w:t>
      </w:r>
      <w:proofErr w:type="spellEnd"/>
      <w:r>
        <w:t xml:space="preserve"> is a constant, after the equilibrium shifts, the value of </w:t>
      </w:r>
      <w:proofErr w:type="spellStart"/>
      <w:r w:rsidRPr="008F28FE">
        <w:rPr>
          <w:i/>
        </w:rPr>
        <w:t>K</w:t>
      </w:r>
      <w:r>
        <w:rPr>
          <w:i/>
          <w:vertAlign w:val="subscript"/>
        </w:rPr>
        <w:t>eq</w:t>
      </w:r>
      <w:proofErr w:type="spellEnd"/>
      <w:r>
        <w:t xml:space="preserve"> will be the </w:t>
      </w:r>
      <w:r w:rsidR="00A96032">
        <w:t>________</w:t>
      </w:r>
      <w:r>
        <w:t xml:space="preserve"> as it was before the change.</w:t>
      </w:r>
    </w:p>
    <w:p w:rsidR="002F1B91" w:rsidRDefault="002F1B91" w:rsidP="000307F8">
      <w:pPr>
        <w:spacing w:before="60"/>
      </w:pPr>
    </w:p>
    <w:p w:rsidR="000307F8" w:rsidRDefault="00A61875" w:rsidP="000307F8">
      <w:pPr>
        <w:spacing w:before="60"/>
      </w:pPr>
      <w:r>
        <w:t>In plain English, if you change something, the equilibrium will shift to partly undo the change.</w:t>
      </w:r>
    </w:p>
    <w:p w:rsidR="002F1B91" w:rsidRDefault="002F1B91" w:rsidP="000307F8">
      <w:pPr>
        <w:spacing w:before="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DA04F" wp14:editId="395BAC93">
            <wp:simplePos x="0" y="0"/>
            <wp:positionH relativeFrom="column">
              <wp:posOffset>955040</wp:posOffset>
            </wp:positionH>
            <wp:positionV relativeFrom="paragraph">
              <wp:posOffset>74930</wp:posOffset>
            </wp:positionV>
            <wp:extent cx="3409950" cy="2553970"/>
            <wp:effectExtent l="0" t="0" r="0" b="0"/>
            <wp:wrapSquare wrapText="bothSides"/>
            <wp:docPr id="2" name="Picture 2" descr="http://www.assignmentpoint.com/wp-content/uploads/2014/08/le-chateliers-prin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signmentpoint.com/wp-content/uploads/2014/08/le-chateliers-princi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A61875" w:rsidRDefault="00A61875" w:rsidP="000307F8">
      <w:pPr>
        <w:spacing w:before="60"/>
      </w:pPr>
      <w:r>
        <w:t>For example, consider the reaction:</w:t>
      </w:r>
    </w:p>
    <w:p w:rsidR="00A96032" w:rsidRDefault="00A96032" w:rsidP="00A61875">
      <w:pPr>
        <w:spacing w:after="120"/>
        <w:ind w:left="360" w:hanging="360"/>
        <w:jc w:val="center"/>
      </w:pPr>
    </w:p>
    <w:p w:rsidR="00A61875" w:rsidRPr="008F28FE" w:rsidRDefault="00A61875" w:rsidP="00A61875">
      <w:pPr>
        <w:spacing w:after="120"/>
        <w:ind w:left="360" w:hanging="360"/>
        <w:jc w:val="center"/>
      </w:pPr>
      <w:r>
        <w:t>N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 xml:space="preserve"> + </w:t>
      </w:r>
      <w:r>
        <w:t>3 H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> </w:t>
      </w:r>
      <w:r w:rsidR="004747EA">
        <w:rPr>
          <w:noProof/>
        </w:rPr>
        <w:drawing>
          <wp:inline distT="0" distB="0" distL="0" distR="0">
            <wp:extent cx="2000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8BC">
        <w:t> </w:t>
      </w:r>
      <w:r>
        <w:t>2 NH</w:t>
      </w:r>
      <w:r>
        <w:rPr>
          <w:vertAlign w:val="subscript"/>
        </w:rPr>
        <w:t>3</w:t>
      </w:r>
      <w:r>
        <w:t> </w:t>
      </w:r>
      <w:r w:rsidRPr="005369DB">
        <w:rPr>
          <w:sz w:val="18"/>
          <w:szCs w:val="18"/>
        </w:rPr>
        <w:t>(g)</w:t>
      </w:r>
      <w:r w:rsidR="002F1B91">
        <w:t> </w:t>
      </w:r>
      <w:r w:rsidR="002F1B91">
        <w:tab/>
      </w:r>
      <w:r w:rsidR="002F1B91">
        <w:tab/>
        <w:t>ΔH = -</w:t>
      </w:r>
      <w:r w:rsidR="004A4F96">
        <w:t>91.9</w:t>
      </w:r>
      <w:r>
        <w:t> kJ</w:t>
      </w:r>
    </w:p>
    <w:p w:rsidR="002F1B91" w:rsidRDefault="002F1B91" w:rsidP="00A61875">
      <w:pPr>
        <w:spacing w:before="60" w:after="120"/>
      </w:pPr>
    </w:p>
    <w:p w:rsidR="00A61875" w:rsidRDefault="00A61875" w:rsidP="00A61875">
      <w:pPr>
        <w:spacing w:before="60" w:after="120"/>
      </w:pPr>
      <w:r>
        <w:t xml:space="preserve">For this reaction, </w:t>
      </w:r>
    </w:p>
    <w:p w:rsidR="002F1B91" w:rsidRDefault="002F1B91" w:rsidP="00A61875">
      <w:pPr>
        <w:spacing w:before="60"/>
      </w:pPr>
    </w:p>
    <w:p w:rsidR="002F1B91" w:rsidRDefault="00A61875" w:rsidP="00A61875">
      <w:pPr>
        <w:spacing w:before="60"/>
      </w:pPr>
      <w:r>
        <w:t xml:space="preserve">Suppose we started </w:t>
      </w:r>
      <w:r w:rsidR="002F1B91">
        <w:t xml:space="preserve">at equilibrium </w:t>
      </w:r>
      <w:r>
        <w:t>with</w:t>
      </w:r>
      <w:r w:rsidR="002F1B91">
        <w:t>:</w:t>
      </w:r>
    </w:p>
    <w:p w:rsidR="002F1B91" w:rsidRDefault="00287619" w:rsidP="002F1B91">
      <w:pPr>
        <w:spacing w:before="60"/>
        <w:jc w:val="center"/>
      </w:pPr>
      <w:r w:rsidRPr="004A4F96">
        <w:rPr>
          <w:position w:val="-16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.75pt" o:ole="">
            <v:imagedata r:id="rId10" o:title=""/>
          </v:shape>
          <o:OLEObject Type="Embed" ProgID="Equation.3" ShapeID="_x0000_i1025" DrawAspect="Content" ObjectID="_1487147517" r:id="rId11"/>
        </w:object>
      </w:r>
      <w:proofErr w:type="gramStart"/>
      <w:r w:rsidR="004A4F96">
        <w:t xml:space="preserve">, </w:t>
      </w:r>
      <w:proofErr w:type="gramEnd"/>
      <w:r w:rsidRPr="004A4F96">
        <w:rPr>
          <w:position w:val="-16"/>
        </w:rPr>
        <w:object w:dxaOrig="1500" w:dyaOrig="380">
          <v:shape id="_x0000_i1026" type="#_x0000_t75" style="width:75pt;height:18.75pt" o:ole="">
            <v:imagedata r:id="rId12" o:title=""/>
          </v:shape>
          <o:OLEObject Type="Embed" ProgID="Equation.3" ShapeID="_x0000_i1026" DrawAspect="Content" ObjectID="_1487147518" r:id="rId13"/>
        </w:object>
      </w:r>
      <w:r w:rsidR="00A61875">
        <w:t xml:space="preserve">, and </w:t>
      </w:r>
      <w:r w:rsidRPr="004A4F96">
        <w:rPr>
          <w:position w:val="-16"/>
        </w:rPr>
        <w:object w:dxaOrig="1920" w:dyaOrig="400">
          <v:shape id="_x0000_i1027" type="#_x0000_t75" style="width:96pt;height:20.25pt" o:ole="">
            <v:imagedata r:id="rId14" o:title=""/>
          </v:shape>
          <o:OLEObject Type="Embed" ProgID="Equation.3" ShapeID="_x0000_i1027" DrawAspect="Content" ObjectID="_1487147519" r:id="rId15"/>
        </w:object>
      </w:r>
      <w:r w:rsidR="002F1B91">
        <w:t>.</w:t>
      </w:r>
    </w:p>
    <w:p w:rsidR="00A61875" w:rsidRPr="002F1B91" w:rsidRDefault="00A61875" w:rsidP="002F1B91">
      <w:pPr>
        <w:spacing w:before="60"/>
        <w:jc w:val="center"/>
        <w:rPr>
          <w:sz w:val="18"/>
        </w:rPr>
      </w:pPr>
      <w:r w:rsidRPr="002F1B91">
        <w:rPr>
          <w:sz w:val="18"/>
        </w:rPr>
        <w:t xml:space="preserve">(This works out to the correct value for </w:t>
      </w:r>
      <w:proofErr w:type="spellStart"/>
      <w:proofErr w:type="gramStart"/>
      <w:r w:rsidRPr="002F1B91">
        <w:rPr>
          <w:i/>
          <w:sz w:val="18"/>
        </w:rPr>
        <w:t>K</w:t>
      </w:r>
      <w:r w:rsidR="004A4F96" w:rsidRPr="002F1B91">
        <w:rPr>
          <w:i/>
          <w:sz w:val="18"/>
        </w:rPr>
        <w:t>p</w:t>
      </w:r>
      <w:proofErr w:type="spellEnd"/>
      <w:proofErr w:type="gramEnd"/>
      <w:r w:rsidRPr="002F1B91">
        <w:rPr>
          <w:sz w:val="18"/>
        </w:rPr>
        <w:t>.)</w:t>
      </w:r>
    </w:p>
    <w:p w:rsidR="002F1B91" w:rsidRDefault="002F1B91" w:rsidP="00A61875">
      <w:pPr>
        <w:spacing w:before="60"/>
      </w:pPr>
    </w:p>
    <w:p w:rsidR="002F1B91" w:rsidRDefault="002F1B91" w:rsidP="00A61875">
      <w:pPr>
        <w:spacing w:before="60"/>
      </w:pPr>
    </w:p>
    <w:p w:rsidR="002F1B91" w:rsidRDefault="00A61875" w:rsidP="00A61875">
      <w:pPr>
        <w:spacing w:before="60"/>
      </w:pPr>
      <w:r>
        <w:t xml:space="preserve">If we </w:t>
      </w:r>
      <w:r w:rsidR="004A4F96">
        <w:t>add enough hydrogen gas to make</w:t>
      </w:r>
      <w:r>
        <w:t xml:space="preserve"> </w:t>
      </w:r>
      <w:r w:rsidR="00287619" w:rsidRPr="004A4F96">
        <w:rPr>
          <w:position w:val="-16"/>
        </w:rPr>
        <w:object w:dxaOrig="380" w:dyaOrig="380">
          <v:shape id="_x0000_i1028" type="#_x0000_t75" style="width:18.75pt;height:18.75pt" o:ole="">
            <v:imagedata r:id="rId16" o:title=""/>
          </v:shape>
          <o:OLEObject Type="Embed" ProgID="Equation.3" ShapeID="_x0000_i1028" DrawAspect="Content" ObjectID="_1487147520" r:id="rId17"/>
        </w:object>
      </w:r>
      <w:r w:rsidR="004A4F96">
        <w:t xml:space="preserve"> =</w:t>
      </w:r>
      <w:r>
        <w:t xml:space="preserve"> </w:t>
      </w:r>
      <w:r w:rsidR="004A4F96">
        <w:t>10 </w:t>
      </w:r>
      <w:proofErr w:type="spellStart"/>
      <w:r w:rsidR="004A4F96">
        <w:t>atm</w:t>
      </w:r>
      <w:proofErr w:type="spellEnd"/>
      <w:r>
        <w:t xml:space="preserve"> </w:t>
      </w:r>
      <w:r w:rsidR="004A4F96">
        <w:t>at equilibrium,</w:t>
      </w:r>
      <w:r>
        <w:t xml:space="preserve"> the new </w:t>
      </w:r>
      <w:r w:rsidR="004A4F96">
        <w:t>partial pressures of the other gases would be</w:t>
      </w:r>
      <w:r w:rsidR="002F1B91">
        <w:t>:</w:t>
      </w:r>
    </w:p>
    <w:p w:rsidR="00A96032" w:rsidRDefault="00287619" w:rsidP="002F1B91">
      <w:pPr>
        <w:spacing w:before="60"/>
        <w:jc w:val="center"/>
      </w:pPr>
      <w:r w:rsidRPr="004A4F96">
        <w:rPr>
          <w:position w:val="-16"/>
        </w:rPr>
        <w:object w:dxaOrig="400" w:dyaOrig="380">
          <v:shape id="_x0000_i1029" type="#_x0000_t75" style="width:20.25pt;height:18.75pt" o:ole="">
            <v:imagedata r:id="rId18" o:title=""/>
          </v:shape>
          <o:OLEObject Type="Embed" ProgID="Equation.3" ShapeID="_x0000_i1029" DrawAspect="Content" ObjectID="_1487147521" r:id="rId19"/>
        </w:object>
      </w:r>
      <w:r w:rsidR="004A4F96">
        <w:t>= </w:t>
      </w:r>
      <w:r w:rsidR="00A96032">
        <w:tab/>
      </w:r>
      <w:r w:rsidR="00A96032">
        <w:tab/>
      </w:r>
      <w:r w:rsidR="00A96032">
        <w:tab/>
      </w:r>
      <w:r w:rsidR="004A4F96">
        <w:t xml:space="preserve"> and </w:t>
      </w:r>
      <w:r w:rsidRPr="004A4F96">
        <w:rPr>
          <w:position w:val="-16"/>
        </w:rPr>
        <w:object w:dxaOrig="499" w:dyaOrig="380">
          <v:shape id="_x0000_i1030" type="#_x0000_t75" style="width:24.75pt;height:18.75pt" o:ole="">
            <v:imagedata r:id="rId20" o:title=""/>
          </v:shape>
          <o:OLEObject Type="Embed" ProgID="Equation.3" ShapeID="_x0000_i1030" DrawAspect="Content" ObjectID="_1487147522" r:id="rId21"/>
        </w:object>
      </w:r>
      <w:r w:rsidR="004A4F96">
        <w:t>= </w:t>
      </w:r>
    </w:p>
    <w:p w:rsidR="002F1B91" w:rsidRPr="002F1B91" w:rsidRDefault="00A96032" w:rsidP="002F1B91">
      <w:pPr>
        <w:spacing w:before="60"/>
        <w:jc w:val="center"/>
        <w:rPr>
          <w:sz w:val="22"/>
        </w:rPr>
      </w:pPr>
      <w:r w:rsidRPr="002F1B91">
        <w:rPr>
          <w:sz w:val="18"/>
        </w:rPr>
        <w:t xml:space="preserve"> </w:t>
      </w:r>
      <w:r w:rsidR="002F1B91" w:rsidRPr="002F1B91">
        <w:rPr>
          <w:sz w:val="18"/>
        </w:rPr>
        <w:t xml:space="preserve">(You could prove this by solving for “x” from the </w:t>
      </w:r>
      <w:proofErr w:type="spellStart"/>
      <w:proofErr w:type="gramStart"/>
      <w:r w:rsidR="002F1B91" w:rsidRPr="002F1B91">
        <w:rPr>
          <w:sz w:val="18"/>
        </w:rPr>
        <w:t>K</w:t>
      </w:r>
      <w:r w:rsidR="002F1B91" w:rsidRPr="002F1B91">
        <w:rPr>
          <w:sz w:val="18"/>
          <w:vertAlign w:val="subscript"/>
        </w:rPr>
        <w:t>p</w:t>
      </w:r>
      <w:proofErr w:type="spellEnd"/>
      <w:proofErr w:type="gramEnd"/>
      <w:r w:rsidR="002F1B91" w:rsidRPr="002F1B91">
        <w:rPr>
          <w:sz w:val="18"/>
        </w:rPr>
        <w:t xml:space="preserve"> equation)</w:t>
      </w:r>
    </w:p>
    <w:p w:rsidR="002F1B91" w:rsidRDefault="002F1B91" w:rsidP="00A61875">
      <w:pPr>
        <w:spacing w:before="60"/>
      </w:pPr>
    </w:p>
    <w:p w:rsidR="00A61875" w:rsidRPr="00BE082D" w:rsidRDefault="00A61875" w:rsidP="00A61875">
      <w:pPr>
        <w:spacing w:before="60"/>
      </w:pPr>
      <w:r>
        <w:t xml:space="preserve">As you can see, </w:t>
      </w:r>
      <w:r w:rsidR="00A96032">
        <w:t>___________</w:t>
      </w:r>
      <w:r>
        <w:t xml:space="preserve"> more H</w:t>
      </w:r>
      <w:r>
        <w:rPr>
          <w:vertAlign w:val="subscript"/>
        </w:rPr>
        <w:t>2</w:t>
      </w:r>
      <w:r>
        <w:t xml:space="preserve"> caused the reaction to </w:t>
      </w:r>
      <w:r w:rsidR="00A96032">
        <w:t>______</w:t>
      </w:r>
      <w:r>
        <w:t xml:space="preserve"> up more N</w:t>
      </w:r>
      <w:r>
        <w:rPr>
          <w:vertAlign w:val="subscript"/>
        </w:rPr>
        <w:t>2</w:t>
      </w:r>
      <w:r>
        <w:t xml:space="preserve"> and </w:t>
      </w:r>
      <w:r w:rsidR="00A96032">
        <w:t>__________</w:t>
      </w:r>
      <w:r>
        <w:t xml:space="preserve"> more NH</w:t>
      </w:r>
      <w:r>
        <w:rPr>
          <w:vertAlign w:val="subscript"/>
        </w:rPr>
        <w:t>3</w:t>
      </w:r>
      <w:r>
        <w:t>.</w:t>
      </w:r>
    </w:p>
    <w:p w:rsidR="00A61875" w:rsidRDefault="00A61875" w:rsidP="00A61875">
      <w:pPr>
        <w:spacing w:after="120"/>
      </w:pPr>
      <w:r>
        <w:br w:type="page"/>
      </w:r>
      <w:r>
        <w:lastRenderedPageBreak/>
        <w:t xml:space="preserve">Le </w:t>
      </w:r>
      <w:proofErr w:type="spellStart"/>
      <w:r>
        <w:t>Châtelier</w:t>
      </w:r>
      <w:proofErr w:type="spellEnd"/>
      <w:r>
        <w:t xml:space="preserve"> tells us that we don’t have to do the equilibrium calculation to predict what will happen.  We can just look at the equation:</w:t>
      </w:r>
    </w:p>
    <w:p w:rsidR="002F1B91" w:rsidRDefault="002F1B91" w:rsidP="00A61875">
      <w:pPr>
        <w:spacing w:after="120"/>
        <w:ind w:left="360" w:hanging="360"/>
        <w:jc w:val="center"/>
      </w:pPr>
    </w:p>
    <w:p w:rsidR="00A61875" w:rsidRPr="008F28FE" w:rsidRDefault="00A61875" w:rsidP="00A61875">
      <w:pPr>
        <w:spacing w:after="120"/>
        <w:ind w:left="360" w:hanging="360"/>
        <w:jc w:val="center"/>
      </w:pPr>
      <w:r>
        <w:t>N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 xml:space="preserve"> + </w:t>
      </w:r>
      <w:r>
        <w:t>3 H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> </w:t>
      </w:r>
      <w:r w:rsidR="004747EA">
        <w:rPr>
          <w:noProof/>
        </w:rPr>
        <w:drawing>
          <wp:inline distT="0" distB="0" distL="0" distR="0">
            <wp:extent cx="590550" cy="161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8BC">
        <w:t> </w:t>
      </w:r>
      <w:r>
        <w:t>2 NH</w:t>
      </w:r>
      <w:r>
        <w:rPr>
          <w:vertAlign w:val="subscript"/>
        </w:rPr>
        <w:t>3</w:t>
      </w:r>
      <w:r>
        <w:t> </w:t>
      </w:r>
      <w:r w:rsidRPr="005369DB">
        <w:rPr>
          <w:sz w:val="18"/>
          <w:szCs w:val="18"/>
        </w:rPr>
        <w:t>(g)</w:t>
      </w:r>
      <w:r w:rsidR="004A4F96">
        <w:t> + 91.9</w:t>
      </w:r>
      <w:r>
        <w:t> kJ</w:t>
      </w:r>
    </w:p>
    <w:p w:rsidR="002F1B91" w:rsidRDefault="002F1B91" w:rsidP="00A61875"/>
    <w:p w:rsidR="00A61875" w:rsidRPr="00BE082D" w:rsidRDefault="00A61875" w:rsidP="00A61875">
      <w:proofErr w:type="gramStart"/>
      <w:r>
        <w:t>if</w:t>
      </w:r>
      <w:proofErr w:type="gramEnd"/>
      <w:r>
        <w:t xml:space="preserve"> we add more H</w:t>
      </w:r>
      <w:r>
        <w:rPr>
          <w:vertAlign w:val="subscript"/>
        </w:rPr>
        <w:t>2</w:t>
      </w:r>
      <w:r>
        <w:t xml:space="preserve">, the reaction will try to use some of it up.  This means the equilibrium will </w:t>
      </w:r>
      <w:r w:rsidR="00A96032">
        <w:t>_______________</w:t>
      </w:r>
      <w:r>
        <w:t>, using up more N</w:t>
      </w:r>
      <w:r>
        <w:rPr>
          <w:vertAlign w:val="subscript"/>
        </w:rPr>
        <w:t>2</w:t>
      </w:r>
      <w:r>
        <w:t xml:space="preserve"> and making more NH</w:t>
      </w:r>
      <w:r>
        <w:rPr>
          <w:vertAlign w:val="subscript"/>
        </w:rPr>
        <w:t>3</w:t>
      </w:r>
      <w:r>
        <w:t>.</w:t>
      </w:r>
    </w:p>
    <w:p w:rsidR="00A61875" w:rsidRDefault="00A61875" w:rsidP="00A61875">
      <w:r>
        <w:t>On the other hand, if we added NH</w:t>
      </w:r>
      <w:r>
        <w:rPr>
          <w:vertAlign w:val="subscript"/>
        </w:rPr>
        <w:t>3</w:t>
      </w:r>
      <w:r>
        <w:t xml:space="preserve">, the equilibrium would instead </w:t>
      </w:r>
      <w:r w:rsidR="00A96032">
        <w:t>______</w:t>
      </w:r>
      <w:r>
        <w:t xml:space="preserve"> </w:t>
      </w:r>
      <w:r w:rsidR="00A96032">
        <w:t>_________________</w:t>
      </w:r>
      <w:r>
        <w:t xml:space="preserve"> to use up some of the NH</w:t>
      </w:r>
      <w:r>
        <w:rPr>
          <w:vertAlign w:val="subscript"/>
        </w:rPr>
        <w:t>3</w:t>
      </w:r>
      <w:r>
        <w:t>, and make more N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155"/>
        <w:gridCol w:w="2114"/>
      </w:tblGrid>
      <w:tr w:rsidR="00A61875" w:rsidRPr="008F28FE" w:rsidTr="000267A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  <w:rPr>
                <w:b/>
              </w:rPr>
            </w:pPr>
            <w:r w:rsidRPr="008F28FE">
              <w:rPr>
                <w:b/>
              </w:rPr>
              <w:t>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  <w:jc w:val="center"/>
              <w:rPr>
                <w:b/>
              </w:rPr>
            </w:pPr>
            <w:r w:rsidRPr="008F28FE">
              <w:rPr>
                <w:b/>
              </w:rPr>
              <w:t>Equilibrium shift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Add N</w:t>
            </w:r>
            <w:r>
              <w:rPr>
                <w:vertAlign w:val="subscript"/>
              </w:rPr>
              <w:t>2</w:t>
            </w:r>
            <w:r>
              <w:t xml:space="preserve"> or 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Remove N</w:t>
            </w:r>
            <w:r>
              <w:rPr>
                <w:vertAlign w:val="subscript"/>
              </w:rPr>
              <w:t>2</w:t>
            </w:r>
            <w:r>
              <w:t xml:space="preserve"> or 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Add NH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Remove NH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</w:pPr>
            <w:r>
              <w:t>Increase the temperature</w:t>
            </w:r>
            <w:r>
              <w:br/>
              <w:t>(add heat)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</w:p>
        </w:tc>
      </w:tr>
    </w:tbl>
    <w:p w:rsidR="002F1B91" w:rsidRDefault="002F1B91" w:rsidP="00A61875">
      <w:pPr>
        <w:spacing w:before="240"/>
      </w:pPr>
    </w:p>
    <w:p w:rsidR="00955686" w:rsidRPr="00600E7C" w:rsidRDefault="00A61875" w:rsidP="002F1B91">
      <w:pPr>
        <w:spacing w:before="240"/>
      </w:pPr>
      <w:r>
        <w:t xml:space="preserve">Note that the value of </w:t>
      </w:r>
      <w:r w:rsidRPr="00745233">
        <w:rPr>
          <w:i/>
        </w:rPr>
        <w:t>K</w:t>
      </w:r>
      <w:r>
        <w:t xml:space="preserve"> is different at different </w:t>
      </w:r>
      <w:r w:rsidR="00A96032">
        <w:t>__________________</w:t>
      </w:r>
      <w:r>
        <w:t xml:space="preserve">.  Adding reactants or </w:t>
      </w:r>
      <w:proofErr w:type="gramStart"/>
      <w:r>
        <w:t>products doesn’t</w:t>
      </w:r>
      <w:proofErr w:type="gramEnd"/>
      <w:r>
        <w:t xml:space="preserve"> change the value of </w:t>
      </w:r>
      <w:r w:rsidRPr="00745233">
        <w:rPr>
          <w:i/>
        </w:rPr>
        <w:t>K</w:t>
      </w:r>
      <w:r w:rsidR="004A4F96">
        <w:t xml:space="preserve">, </w:t>
      </w:r>
      <w:r>
        <w:t xml:space="preserve">but changing the temperature does.  The fact that adding heat shifts the equilibrium to the </w:t>
      </w:r>
      <w:r w:rsidRPr="00745233">
        <w:rPr>
          <w:i/>
        </w:rPr>
        <w:t>left</w:t>
      </w:r>
      <w:r>
        <w:t xml:space="preserve"> means that increasing</w:t>
      </w:r>
      <w:bookmarkStart w:id="0" w:name="_GoBack"/>
      <w:bookmarkEnd w:id="0"/>
      <w:r>
        <w:t xml:space="preserve"> the temperature would result in a lower value of </w:t>
      </w:r>
      <w:r w:rsidRPr="00745233">
        <w:rPr>
          <w:i/>
        </w:rPr>
        <w:t>K</w:t>
      </w:r>
      <w:r>
        <w:t xml:space="preserve"> for this particular equation.</w:t>
      </w:r>
    </w:p>
    <w:sectPr w:rsidR="00955686" w:rsidRPr="00600E7C" w:rsidSect="00B57031">
      <w:headerReference w:type="default" r:id="rId23"/>
      <w:footerReference w:type="default" r:id="rId24"/>
      <w:headerReference w:type="first" r:id="rId25"/>
      <w:footerReference w:type="first" r:id="rId26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9" w:rsidRDefault="00C81F29">
      <w:r>
        <w:separator/>
      </w:r>
    </w:p>
  </w:endnote>
  <w:endnote w:type="continuationSeparator" w:id="0">
    <w:p w:rsidR="00C81F29" w:rsidRDefault="00C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6F6A6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101EA1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101EA1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6F6A6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837AC3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837AC3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9" w:rsidRDefault="00C81F29">
      <w:r>
        <w:separator/>
      </w:r>
    </w:p>
  </w:footnote>
  <w:footnote w:type="continuationSeparator" w:id="0">
    <w:p w:rsidR="00C81F29" w:rsidRDefault="00C8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837AC3">
      <w:rPr>
        <w:sz w:val="32"/>
        <w:szCs w:val="32"/>
      </w:rPr>
      <w:t xml:space="preserve">Le </w:t>
    </w:r>
    <w:proofErr w:type="spellStart"/>
    <w:r w:rsidR="00837AC3">
      <w:rPr>
        <w:sz w:val="32"/>
        <w:szCs w:val="32"/>
      </w:rPr>
      <w:t>Châtelier’s</w:t>
    </w:r>
    <w:proofErr w:type="spellEnd"/>
    <w:r w:rsidR="00837AC3">
      <w:rPr>
        <w:sz w:val="32"/>
        <w:szCs w:val="32"/>
      </w:rPr>
      <w:t xml:space="preserve"> Principle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5"/>
    <w:rsid w:val="00017FE6"/>
    <w:rsid w:val="000267A3"/>
    <w:rsid w:val="000307F8"/>
    <w:rsid w:val="000369EC"/>
    <w:rsid w:val="00037868"/>
    <w:rsid w:val="0004427D"/>
    <w:rsid w:val="000611C8"/>
    <w:rsid w:val="000A3464"/>
    <w:rsid w:val="000B448A"/>
    <w:rsid w:val="000B69D6"/>
    <w:rsid w:val="000D66F6"/>
    <w:rsid w:val="000D78BC"/>
    <w:rsid w:val="000F179A"/>
    <w:rsid w:val="000F1EB7"/>
    <w:rsid w:val="000F32C9"/>
    <w:rsid w:val="00100F7C"/>
    <w:rsid w:val="00101EA1"/>
    <w:rsid w:val="00103F0C"/>
    <w:rsid w:val="00113B47"/>
    <w:rsid w:val="001140DA"/>
    <w:rsid w:val="00116EC7"/>
    <w:rsid w:val="00132C8A"/>
    <w:rsid w:val="001367EA"/>
    <w:rsid w:val="001421F2"/>
    <w:rsid w:val="00177EB5"/>
    <w:rsid w:val="00181440"/>
    <w:rsid w:val="001935E3"/>
    <w:rsid w:val="001935FF"/>
    <w:rsid w:val="00194151"/>
    <w:rsid w:val="001A1AB5"/>
    <w:rsid w:val="001A6F02"/>
    <w:rsid w:val="001B063B"/>
    <w:rsid w:val="001D59B5"/>
    <w:rsid w:val="001D78AB"/>
    <w:rsid w:val="00222E43"/>
    <w:rsid w:val="00225F68"/>
    <w:rsid w:val="00234EC5"/>
    <w:rsid w:val="00240F3E"/>
    <w:rsid w:val="002472BC"/>
    <w:rsid w:val="0026108F"/>
    <w:rsid w:val="00280BE8"/>
    <w:rsid w:val="00287619"/>
    <w:rsid w:val="00297E94"/>
    <w:rsid w:val="002A76D1"/>
    <w:rsid w:val="002B51E6"/>
    <w:rsid w:val="002C314A"/>
    <w:rsid w:val="002C66B4"/>
    <w:rsid w:val="002D5587"/>
    <w:rsid w:val="002F1B91"/>
    <w:rsid w:val="002F71CD"/>
    <w:rsid w:val="0030567B"/>
    <w:rsid w:val="00310E81"/>
    <w:rsid w:val="0033359A"/>
    <w:rsid w:val="00340D20"/>
    <w:rsid w:val="0035692A"/>
    <w:rsid w:val="00373A70"/>
    <w:rsid w:val="0039572A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67F29"/>
    <w:rsid w:val="004747EA"/>
    <w:rsid w:val="00475CBB"/>
    <w:rsid w:val="0047789B"/>
    <w:rsid w:val="004A4F96"/>
    <w:rsid w:val="004C247D"/>
    <w:rsid w:val="004C261A"/>
    <w:rsid w:val="004D2957"/>
    <w:rsid w:val="004D7194"/>
    <w:rsid w:val="004E412A"/>
    <w:rsid w:val="00535A64"/>
    <w:rsid w:val="005369DB"/>
    <w:rsid w:val="0054315A"/>
    <w:rsid w:val="00573A04"/>
    <w:rsid w:val="0057554A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53642"/>
    <w:rsid w:val="00661DED"/>
    <w:rsid w:val="00675907"/>
    <w:rsid w:val="00681E2C"/>
    <w:rsid w:val="00692044"/>
    <w:rsid w:val="006A4AC1"/>
    <w:rsid w:val="006A4BBD"/>
    <w:rsid w:val="006B1D75"/>
    <w:rsid w:val="006C1613"/>
    <w:rsid w:val="006C5F01"/>
    <w:rsid w:val="006F5921"/>
    <w:rsid w:val="006F6A68"/>
    <w:rsid w:val="00704987"/>
    <w:rsid w:val="00732686"/>
    <w:rsid w:val="00736006"/>
    <w:rsid w:val="00745233"/>
    <w:rsid w:val="0075389F"/>
    <w:rsid w:val="00753C14"/>
    <w:rsid w:val="007544B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37AC3"/>
    <w:rsid w:val="00870EEC"/>
    <w:rsid w:val="00872E52"/>
    <w:rsid w:val="00876C7D"/>
    <w:rsid w:val="0089181B"/>
    <w:rsid w:val="008A7171"/>
    <w:rsid w:val="008B701D"/>
    <w:rsid w:val="008D2E2C"/>
    <w:rsid w:val="008E4FFF"/>
    <w:rsid w:val="008F28FE"/>
    <w:rsid w:val="009156EA"/>
    <w:rsid w:val="009166E5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1875"/>
    <w:rsid w:val="00A62828"/>
    <w:rsid w:val="00A62B06"/>
    <w:rsid w:val="00A850FF"/>
    <w:rsid w:val="00A958EA"/>
    <w:rsid w:val="00A96032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082D"/>
    <w:rsid w:val="00BE7ED4"/>
    <w:rsid w:val="00C0064C"/>
    <w:rsid w:val="00C02A14"/>
    <w:rsid w:val="00C032FF"/>
    <w:rsid w:val="00C761B7"/>
    <w:rsid w:val="00C81F29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86C4A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46274"/>
    <w:rsid w:val="00E54508"/>
    <w:rsid w:val="00E565FE"/>
    <w:rsid w:val="00E81CBD"/>
    <w:rsid w:val="00E93E05"/>
    <w:rsid w:val="00EB6A83"/>
    <w:rsid w:val="00EB7A7B"/>
    <w:rsid w:val="00EC64E9"/>
    <w:rsid w:val="00EC7717"/>
    <w:rsid w:val="00F34C5B"/>
    <w:rsid w:val="00F3791A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8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Châtelier’s Principle</vt:lpstr>
    </vt:vector>
  </TitlesOfParts>
  <Company>Waltham High School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Châtelier’s Principle</dc:title>
  <dc:subject>Chemistry II</dc:subject>
  <dc:creator>Mr. Bigler</dc:creator>
  <cp:lastModifiedBy>profile creator</cp:lastModifiedBy>
  <cp:revision>4</cp:revision>
  <cp:lastPrinted>2015-03-06T17:37:00Z</cp:lastPrinted>
  <dcterms:created xsi:type="dcterms:W3CDTF">2015-03-06T17:35:00Z</dcterms:created>
  <dcterms:modified xsi:type="dcterms:W3CDTF">2015-03-06T17:43:00Z</dcterms:modified>
</cp:coreProperties>
</file>