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5" w:rsidRDefault="00B971A7" w:rsidP="00436BC5">
      <w:pPr>
        <w:pStyle w:val="Heading1"/>
      </w:pPr>
      <w:r>
        <w:t>Thermodynamics</w:t>
      </w:r>
    </w:p>
    <w:p w:rsidR="00955686" w:rsidRPr="00955686" w:rsidRDefault="00955686" w:rsidP="00955686">
      <w:pPr>
        <w:spacing w:before="60" w:after="60"/>
      </w:pPr>
      <w:r w:rsidRPr="00955686">
        <w:rPr>
          <w:b/>
          <w:sz w:val="28"/>
          <w:szCs w:val="28"/>
        </w:rPr>
        <w:t>Unit</w:t>
      </w:r>
      <w:r w:rsidR="00B971A7">
        <w:rPr>
          <w:b/>
          <w:sz w:val="28"/>
          <w:szCs w:val="28"/>
        </w:rPr>
        <w:t xml:space="preserve"> 16A</w:t>
      </w:r>
      <w:bookmarkStart w:id="0" w:name="_GoBack"/>
      <w:bookmarkEnd w:id="0"/>
      <w:r w:rsidRPr="00955686">
        <w:rPr>
          <w:b/>
          <w:sz w:val="28"/>
          <w:szCs w:val="28"/>
        </w:rPr>
        <w:t>:</w:t>
      </w:r>
      <w:r w:rsidRPr="00955686">
        <w:t xml:space="preserve">  </w:t>
      </w:r>
      <w:r w:rsidR="00E3205D">
        <w:t>Thermodynamics</w:t>
      </w:r>
      <w:r w:rsidR="00B971A7">
        <w:t xml:space="preserve"> Review - Enthalpy</w:t>
      </w:r>
    </w:p>
    <w:p w:rsidR="008042EB" w:rsidRDefault="00955686" w:rsidP="008042EB">
      <w:pPr>
        <w:pStyle w:val="Heading3"/>
      </w:pPr>
      <w:r>
        <w:t>Skills</w:t>
      </w:r>
      <w:r w:rsidR="008042EB">
        <w:t>:</w:t>
      </w:r>
    </w:p>
    <w:p w:rsidR="008042EB" w:rsidRDefault="00E3205D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 xml:space="preserve">calculate </w:t>
      </w:r>
      <w:proofErr w:type="spellStart"/>
      <w:r>
        <w:t>ΔH</w:t>
      </w:r>
      <w:r>
        <w:rPr>
          <w:vertAlign w:val="subscript"/>
        </w:rPr>
        <w:t>rxn</w:t>
      </w:r>
      <w:proofErr w:type="spellEnd"/>
      <w:r>
        <w:t xml:space="preserve"> from bond enthalpies</w:t>
      </w:r>
    </w:p>
    <w:p w:rsidR="00C00E88" w:rsidRDefault="00C00E88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 xml:space="preserve">calculate </w:t>
      </w:r>
      <w:proofErr w:type="spellStart"/>
      <w:r>
        <w:t>ΔH</w:t>
      </w:r>
      <w:r>
        <w:rPr>
          <w:vertAlign w:val="subscript"/>
        </w:rPr>
        <w:t>rxn</w:t>
      </w:r>
      <w:proofErr w:type="spellEnd"/>
      <w:r>
        <w:t xml:space="preserve"> from </w:t>
      </w:r>
      <w:r w:rsidRPr="003D7507">
        <w:rPr>
          <w:position w:val="-14"/>
        </w:rPr>
        <w:object w:dxaOrig="5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20.25pt" o:ole="">
            <v:imagedata r:id="rId8" o:title=""/>
          </v:shape>
          <o:OLEObject Type="Embed" ProgID="Equation.3" ShapeID="_x0000_i1025" DrawAspect="Content" ObjectID="_1489911228" r:id="rId9"/>
        </w:object>
      </w:r>
      <w:r>
        <w:t xml:space="preserve"> data</w:t>
      </w:r>
    </w:p>
    <w:p w:rsidR="00592289" w:rsidRDefault="00955686" w:rsidP="00955686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>
        <w:tab/>
      </w:r>
      <w:r w:rsidR="00600E7C">
        <w:t>Notes</w:t>
      </w:r>
      <w:r>
        <w:t>:</w:t>
      </w:r>
    </w:p>
    <w:p w:rsidR="00955686" w:rsidRDefault="00E3205D" w:rsidP="00600E7C">
      <w:pPr>
        <w:ind w:left="360" w:hanging="360"/>
      </w:pPr>
      <w:proofErr w:type="gramStart"/>
      <w:r w:rsidRPr="00E3205D">
        <w:rPr>
          <w:u w:val="single"/>
        </w:rPr>
        <w:t>chemical</w:t>
      </w:r>
      <w:proofErr w:type="gramEnd"/>
      <w:r w:rsidRPr="00E3205D">
        <w:rPr>
          <w:u w:val="single"/>
        </w:rPr>
        <w:t xml:space="preserve"> bond</w:t>
      </w:r>
      <w:r>
        <w:t xml:space="preserve">: when two atoms are joined through the sharing of electrons.  (We can say this because no bond is 100% ionic—even </w:t>
      </w:r>
      <w:proofErr w:type="spellStart"/>
      <w:proofErr w:type="gramStart"/>
      <w:r>
        <w:t>CsF</w:t>
      </w:r>
      <w:proofErr w:type="spellEnd"/>
      <w:proofErr w:type="gramEnd"/>
      <w:r>
        <w:t xml:space="preserve"> has a small amount of covalent character.)</w:t>
      </w:r>
    </w:p>
    <w:p w:rsidR="00E3205D" w:rsidRDefault="00E3205D" w:rsidP="00E3205D">
      <w:r>
        <w:t xml:space="preserve">Any chemical bond that actually </w:t>
      </w:r>
      <w:proofErr w:type="gramStart"/>
      <w:r>
        <w:t>forms is</w:t>
      </w:r>
      <w:proofErr w:type="gramEnd"/>
      <w:r>
        <w:t xml:space="preserve"> </w:t>
      </w:r>
      <w:r w:rsidRPr="00E3205D">
        <w:rPr>
          <w:i/>
        </w:rPr>
        <w:t>always</w:t>
      </w:r>
      <w:r>
        <w:t xml:space="preserve"> more stable than the corresponding </w:t>
      </w:r>
      <w:proofErr w:type="spellStart"/>
      <w:r>
        <w:t>unbonded</w:t>
      </w:r>
      <w:proofErr w:type="spellEnd"/>
      <w:r>
        <w:t xml:space="preserve"> atoms.  If the bond were less stable than the </w:t>
      </w:r>
      <w:proofErr w:type="spellStart"/>
      <w:r>
        <w:t>unbonded</w:t>
      </w:r>
      <w:proofErr w:type="spellEnd"/>
      <w:r>
        <w:t xml:space="preserve"> atoms, the bond would fail to form.</w:t>
      </w:r>
    </w:p>
    <w:p w:rsidR="00E3205D" w:rsidRDefault="00E3205D" w:rsidP="00E3205D">
      <w:pPr>
        <w:ind w:left="360" w:hanging="360"/>
      </w:pPr>
      <w:proofErr w:type="gramStart"/>
      <w:r w:rsidRPr="00E3205D">
        <w:rPr>
          <w:u w:val="single"/>
        </w:rPr>
        <w:t>enthalpy</w:t>
      </w:r>
      <w:proofErr w:type="gramEnd"/>
      <w:r>
        <w:t xml:space="preserve">: stored (potential) chemical energy in the form of heat.  In thermodynamics, we use the variable </w:t>
      </w:r>
      <w:proofErr w:type="gramStart"/>
      <w:r w:rsidRPr="00E3205D">
        <w:rPr>
          <w:i/>
        </w:rPr>
        <w:t>H</w:t>
      </w:r>
      <w:r>
        <w:t xml:space="preserve">  to</w:t>
      </w:r>
      <w:proofErr w:type="gramEnd"/>
      <w:r>
        <w:t xml:space="preserve"> represent enthalpy.</w:t>
      </w:r>
    </w:p>
    <w:p w:rsidR="00E3205D" w:rsidRDefault="00E3205D" w:rsidP="00E3205D">
      <w:pPr>
        <w:ind w:left="360" w:hanging="360"/>
      </w:pPr>
      <w:proofErr w:type="gramStart"/>
      <w:r w:rsidRPr="00E3205D">
        <w:rPr>
          <w:u w:val="single"/>
        </w:rPr>
        <w:t>state</w:t>
      </w:r>
      <w:proofErr w:type="gramEnd"/>
      <w:r w:rsidRPr="00E3205D">
        <w:rPr>
          <w:u w:val="single"/>
        </w:rPr>
        <w:t xml:space="preserve"> function</w:t>
      </w:r>
      <w:r>
        <w:t>: a function (variable) whose value depends only on the current state of the system, and whose value is independent of the pathway.  Enthalpy is an example of a state function.</w:t>
      </w:r>
    </w:p>
    <w:p w:rsidR="00803687" w:rsidRDefault="00E3205D" w:rsidP="00E3205D">
      <w:r>
        <w:t>In thermodynamics, variables representing state functions are represented by capital letters.</w:t>
      </w:r>
    </w:p>
    <w:p w:rsidR="00E3205D" w:rsidRDefault="00803687" w:rsidP="00803687">
      <w:pPr>
        <w:pStyle w:val="Heading2"/>
      </w:pPr>
      <w:r>
        <w:br w:type="page"/>
      </w:r>
      <w:r>
        <w:lastRenderedPageBreak/>
        <w:t>Bond Dissociation Energies</w:t>
      </w:r>
    </w:p>
    <w:p w:rsidR="00803687" w:rsidRDefault="00803687" w:rsidP="00E3205D">
      <w:r>
        <w:t xml:space="preserve">“Bond energy” is the energy required to break a chemical bond.  Generally, bond dissociation energies are for </w:t>
      </w:r>
      <w:proofErr w:type="spellStart"/>
      <w:r>
        <w:t>homolytic</w:t>
      </w:r>
      <w:proofErr w:type="spellEnd"/>
      <w:r>
        <w:t xml:space="preserve"> dissociation (</w:t>
      </w:r>
      <w:r w:rsidRPr="00803687">
        <w:rPr>
          <w:i/>
        </w:rPr>
        <w:t>i.e.,</w:t>
      </w:r>
      <w:r>
        <w:t xml:space="preserve"> the electrons are equally split between the two atoms).  </w:t>
      </w:r>
      <w:proofErr w:type="spellStart"/>
      <w:r>
        <w:t>Heterolytic</w:t>
      </w:r>
      <w:proofErr w:type="spellEnd"/>
      <w:r>
        <w:t xml:space="preserve"> bond dissociation energies are always higher.</w:t>
      </w:r>
    </w:p>
    <w:p w:rsidR="00803687" w:rsidRDefault="00803687" w:rsidP="00E3205D">
      <w:r>
        <w:t xml:space="preserve">Here are some common </w:t>
      </w:r>
      <w:proofErr w:type="spellStart"/>
      <w:r>
        <w:t>heterolytic</w:t>
      </w:r>
      <w:proofErr w:type="spellEnd"/>
      <w:r>
        <w:t xml:space="preserve"> bond dissociation energies: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907"/>
        <w:gridCol w:w="2358"/>
      </w:tblGrid>
      <w:tr w:rsidR="00803687" w:rsidTr="00803687">
        <w:trPr>
          <w:jc w:val="center"/>
        </w:trPr>
        <w:tc>
          <w:tcPr>
            <w:tcW w:w="907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Bond</w:t>
            </w:r>
          </w:p>
        </w:tc>
        <w:tc>
          <w:tcPr>
            <w:tcW w:w="2358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Bond Dissociation</w:t>
            </w:r>
            <w:r>
              <w:br/>
              <w:t xml:space="preserve">Energy </w:t>
            </w:r>
            <w:r w:rsidR="008C30F9" w:rsidRPr="00803687">
              <w:rPr>
                <w:position w:val="-12"/>
              </w:rPr>
              <w:object w:dxaOrig="460" w:dyaOrig="360">
                <v:shape id="_x0000_i1026" type="#_x0000_t75" style="width:23.25pt;height:18pt" o:ole="">
                  <v:imagedata r:id="rId10" o:title=""/>
                </v:shape>
                <o:OLEObject Type="Embed" ProgID="Equation.3" ShapeID="_x0000_i1026" DrawAspect="Content" ObjectID="_1489911229" r:id="rId11"/>
              </w:object>
            </w:r>
          </w:p>
        </w:tc>
      </w:tr>
      <w:tr w:rsidR="00803687" w:rsidTr="00803687">
        <w:trPr>
          <w:jc w:val="center"/>
        </w:trPr>
        <w:tc>
          <w:tcPr>
            <w:tcW w:w="907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C</w:t>
            </w:r>
            <w:r>
              <w:rPr>
                <w:rFonts w:ascii="Times New Roman" w:hAnsi="Times New Roman"/>
              </w:rPr>
              <w:t>−</w:t>
            </w:r>
            <w:r>
              <w:t>C</w:t>
            </w:r>
          </w:p>
        </w:tc>
        <w:tc>
          <w:tcPr>
            <w:tcW w:w="2358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346</w:t>
            </w:r>
          </w:p>
        </w:tc>
      </w:tr>
      <w:tr w:rsidR="00803687" w:rsidTr="00803687">
        <w:trPr>
          <w:jc w:val="center"/>
        </w:trPr>
        <w:tc>
          <w:tcPr>
            <w:tcW w:w="907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C</w:t>
            </w:r>
            <w:r>
              <w:rPr>
                <w:rFonts w:ascii="Times New Roman" w:hAnsi="Times New Roman"/>
              </w:rPr>
              <w:t>=</w:t>
            </w:r>
            <w:r>
              <w:t>C</w:t>
            </w:r>
          </w:p>
        </w:tc>
        <w:tc>
          <w:tcPr>
            <w:tcW w:w="2358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602</w:t>
            </w:r>
          </w:p>
        </w:tc>
      </w:tr>
      <w:tr w:rsidR="00803687" w:rsidTr="00803687">
        <w:trPr>
          <w:jc w:val="center"/>
        </w:trPr>
        <w:tc>
          <w:tcPr>
            <w:tcW w:w="907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C</w:t>
            </w:r>
            <w:r>
              <w:rPr>
                <w:rFonts w:ascii="Times New Roman" w:hAnsi="Times New Roman"/>
              </w:rPr>
              <w:t>≡</w:t>
            </w:r>
            <w:r>
              <w:t>C</w:t>
            </w:r>
          </w:p>
        </w:tc>
        <w:tc>
          <w:tcPr>
            <w:tcW w:w="2358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835</w:t>
            </w:r>
          </w:p>
        </w:tc>
      </w:tr>
      <w:tr w:rsidR="00803687" w:rsidTr="00803687">
        <w:trPr>
          <w:jc w:val="center"/>
        </w:trPr>
        <w:tc>
          <w:tcPr>
            <w:tcW w:w="907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C</w:t>
            </w:r>
            <w:r>
              <w:rPr>
                <w:rFonts w:ascii="Times New Roman" w:hAnsi="Times New Roman"/>
              </w:rPr>
              <w:t>−</w:t>
            </w:r>
            <w:r>
              <w:t>H</w:t>
            </w:r>
          </w:p>
        </w:tc>
        <w:tc>
          <w:tcPr>
            <w:tcW w:w="2358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411</w:t>
            </w:r>
          </w:p>
        </w:tc>
      </w:tr>
      <w:tr w:rsidR="00803687" w:rsidTr="00803687">
        <w:trPr>
          <w:jc w:val="center"/>
        </w:trPr>
        <w:tc>
          <w:tcPr>
            <w:tcW w:w="907" w:type="dxa"/>
            <w:vAlign w:val="center"/>
          </w:tcPr>
          <w:p w:rsidR="00803687" w:rsidRDefault="00803687" w:rsidP="00BD3FB0">
            <w:pPr>
              <w:spacing w:before="40" w:after="40"/>
              <w:jc w:val="center"/>
            </w:pPr>
            <w:r>
              <w:t>C</w:t>
            </w:r>
            <w:r>
              <w:rPr>
                <w:rFonts w:ascii="Times New Roman" w:hAnsi="Times New Roman"/>
              </w:rPr>
              <w:t>−</w:t>
            </w:r>
            <w:r>
              <w:t>O</w:t>
            </w:r>
          </w:p>
        </w:tc>
        <w:tc>
          <w:tcPr>
            <w:tcW w:w="2358" w:type="dxa"/>
            <w:vAlign w:val="center"/>
          </w:tcPr>
          <w:p w:rsidR="00803687" w:rsidRDefault="00803687" w:rsidP="00BD3FB0">
            <w:pPr>
              <w:spacing w:before="40" w:after="40"/>
              <w:jc w:val="center"/>
            </w:pPr>
            <w:r>
              <w:t>358</w:t>
            </w:r>
          </w:p>
        </w:tc>
      </w:tr>
      <w:tr w:rsidR="00803687" w:rsidTr="00803687">
        <w:trPr>
          <w:jc w:val="center"/>
        </w:trPr>
        <w:tc>
          <w:tcPr>
            <w:tcW w:w="907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C</w:t>
            </w:r>
            <w:r>
              <w:rPr>
                <w:rFonts w:ascii="Times New Roman" w:hAnsi="Times New Roman"/>
              </w:rPr>
              <w:t>=</w:t>
            </w:r>
            <w:r>
              <w:t>O</w:t>
            </w:r>
          </w:p>
        </w:tc>
        <w:tc>
          <w:tcPr>
            <w:tcW w:w="2358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799</w:t>
            </w:r>
          </w:p>
        </w:tc>
      </w:tr>
      <w:tr w:rsidR="00803687" w:rsidTr="00803687">
        <w:trPr>
          <w:jc w:val="center"/>
        </w:trPr>
        <w:tc>
          <w:tcPr>
            <w:tcW w:w="907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O</w:t>
            </w:r>
            <w:r>
              <w:rPr>
                <w:rFonts w:ascii="Times New Roman" w:hAnsi="Times New Roman"/>
              </w:rPr>
              <w:t>=</w:t>
            </w:r>
            <w:r>
              <w:t>O</w:t>
            </w:r>
          </w:p>
        </w:tc>
        <w:tc>
          <w:tcPr>
            <w:tcW w:w="2358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494</w:t>
            </w:r>
          </w:p>
        </w:tc>
      </w:tr>
      <w:tr w:rsidR="00803687" w:rsidTr="00803687">
        <w:trPr>
          <w:jc w:val="center"/>
        </w:trPr>
        <w:tc>
          <w:tcPr>
            <w:tcW w:w="907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O</w:t>
            </w:r>
            <w:r>
              <w:rPr>
                <w:rFonts w:ascii="Times New Roman" w:hAnsi="Times New Roman"/>
              </w:rPr>
              <w:t>−</w:t>
            </w:r>
            <w:r>
              <w:t>H</w:t>
            </w:r>
          </w:p>
        </w:tc>
        <w:tc>
          <w:tcPr>
            <w:tcW w:w="2358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459</w:t>
            </w:r>
          </w:p>
        </w:tc>
      </w:tr>
    </w:tbl>
    <w:p w:rsidR="008A482C" w:rsidRDefault="008A482C" w:rsidP="00E3205D"/>
    <w:p w:rsidR="00803687" w:rsidRDefault="008A482C" w:rsidP="00E3205D">
      <w:r>
        <w:br w:type="page"/>
      </w:r>
      <w:r w:rsidR="00DE7431">
        <w:lastRenderedPageBreak/>
        <w:t xml:space="preserve">You can use bond dissociation energies to determine the enthalpy change of a chemical reaction.  For example, consider the </w:t>
      </w:r>
      <w:r w:rsidR="00262331">
        <w:t>combustion of methane</w:t>
      </w:r>
      <w:r w:rsidR="00DE7431">
        <w:t>:</w:t>
      </w:r>
    </w:p>
    <w:p w:rsidR="00DE7431" w:rsidRDefault="00DE7431" w:rsidP="008A482C">
      <w:pPr>
        <w:jc w:val="center"/>
      </w:pPr>
      <w:r>
        <w:t>CH</w:t>
      </w:r>
      <w:r>
        <w:rPr>
          <w:vertAlign w:val="subscript"/>
        </w:rPr>
        <w:t>4</w:t>
      </w:r>
      <w:r>
        <w:t> + </w:t>
      </w:r>
      <w:r w:rsidR="008A482C">
        <w:t>2</w:t>
      </w:r>
      <w:r w:rsidR="008A482C" w:rsidRPr="008A482C">
        <w:rPr>
          <w:sz w:val="12"/>
          <w:szCs w:val="12"/>
        </w:rPr>
        <w:t> </w:t>
      </w:r>
      <w:r>
        <w:t>O</w:t>
      </w:r>
      <w:r>
        <w:rPr>
          <w:vertAlign w:val="subscript"/>
        </w:rPr>
        <w:t>2</w:t>
      </w:r>
      <w:r>
        <w:t> </w:t>
      </w:r>
      <w:r>
        <w:rPr>
          <w:rFonts w:ascii="Times New Roman" w:hAnsi="Times New Roman"/>
        </w:rPr>
        <w:t>→</w:t>
      </w:r>
      <w:r>
        <w:t> </w:t>
      </w:r>
      <w:r w:rsidR="008A482C">
        <w:t>CO</w:t>
      </w:r>
      <w:r w:rsidR="008A482C">
        <w:rPr>
          <w:vertAlign w:val="subscript"/>
        </w:rPr>
        <w:t>2</w:t>
      </w:r>
      <w:r w:rsidR="008A482C">
        <w:t> + 2</w:t>
      </w:r>
      <w:r w:rsidR="008A482C" w:rsidRPr="008A482C">
        <w:rPr>
          <w:sz w:val="12"/>
          <w:szCs w:val="12"/>
        </w:rPr>
        <w:t> </w:t>
      </w:r>
      <w:r w:rsidR="008A482C">
        <w:t>H</w:t>
      </w:r>
      <w:r w:rsidR="008A482C">
        <w:rPr>
          <w:vertAlign w:val="subscript"/>
        </w:rPr>
        <w:t>2</w:t>
      </w:r>
      <w:r w:rsidR="008A482C">
        <w:t>O</w:t>
      </w:r>
    </w:p>
    <w:p w:rsidR="008A482C" w:rsidRDefault="00262331" w:rsidP="008A482C">
      <w:r>
        <w:t>This actually means:</w:t>
      </w:r>
    </w:p>
    <w:p w:rsidR="00262331" w:rsidRDefault="008C30F9" w:rsidP="00262331">
      <w:pPr>
        <w:jc w:val="center"/>
        <w:rPr>
          <w:position w:val="24"/>
        </w:rPr>
      </w:pPr>
      <w:r w:rsidRPr="00262331">
        <w:object w:dxaOrig="1056" w:dyaOrig="1128">
          <v:shape id="_x0000_i1027" type="#_x0000_t75" style="width:52.5pt;height:56.25pt" o:ole="">
            <v:imagedata r:id="rId12" o:title=""/>
          </v:shape>
          <o:OLEObject Type="Embed" ProgID="ACD.ChemSketch.20" ShapeID="_x0000_i1027" DrawAspect="Content" ObjectID="_1489911230" r:id="rId13"/>
        </w:object>
      </w:r>
      <w:r w:rsidR="00262331" w:rsidRPr="00262331">
        <w:t> </w:t>
      </w:r>
      <w:r w:rsidR="00262331" w:rsidRPr="00836AA2">
        <w:rPr>
          <w:position w:val="30"/>
          <w:sz w:val="36"/>
          <w:szCs w:val="36"/>
        </w:rPr>
        <w:t>+ 2</w:t>
      </w:r>
      <w:r w:rsidR="00262331" w:rsidRPr="00262331">
        <w:rPr>
          <w:position w:val="24"/>
        </w:rPr>
        <w:t> </w:t>
      </w:r>
      <w:r w:rsidRPr="00262331">
        <w:rPr>
          <w:position w:val="30"/>
        </w:rPr>
        <w:object w:dxaOrig="638" w:dyaOrig="230">
          <v:shape id="_x0000_i1028" type="#_x0000_t75" style="width:32.25pt;height:11.25pt" o:ole="">
            <v:imagedata r:id="rId14" o:title=""/>
          </v:shape>
          <o:OLEObject Type="Embed" ProgID="ACD.ChemSketch.20" ShapeID="_x0000_i1028" DrawAspect="Content" ObjectID="_1489911231" r:id="rId15"/>
        </w:object>
      </w:r>
      <w:r w:rsidR="00262331" w:rsidRPr="00262331">
        <w:rPr>
          <w:position w:val="24"/>
        </w:rPr>
        <w:t> </w:t>
      </w:r>
      <w:r w:rsidR="00262331" w:rsidRPr="00262331">
        <w:rPr>
          <w:rFonts w:ascii="Times New Roman" w:hAnsi="Times New Roman"/>
          <w:position w:val="24"/>
          <w:sz w:val="48"/>
          <w:szCs w:val="48"/>
        </w:rPr>
        <w:t>→</w:t>
      </w:r>
      <w:r w:rsidR="00262331" w:rsidRPr="00262331">
        <w:rPr>
          <w:position w:val="24"/>
        </w:rPr>
        <w:t> </w:t>
      </w:r>
      <w:r w:rsidRPr="00262331">
        <w:rPr>
          <w:position w:val="30"/>
        </w:rPr>
        <w:object w:dxaOrig="975" w:dyaOrig="230">
          <v:shape id="_x0000_i1029" type="#_x0000_t75" style="width:48.75pt;height:11.25pt" o:ole="">
            <v:imagedata r:id="rId16" o:title=""/>
          </v:shape>
          <o:OLEObject Type="Embed" ProgID="ACD.ChemSketch.20" ShapeID="_x0000_i1029" DrawAspect="Content" ObjectID="_1489911232" r:id="rId17"/>
        </w:object>
      </w:r>
      <w:r w:rsidR="00262331" w:rsidRPr="00836AA2">
        <w:rPr>
          <w:position w:val="30"/>
        </w:rPr>
        <w:t> </w:t>
      </w:r>
      <w:r w:rsidR="00262331" w:rsidRPr="00836AA2">
        <w:rPr>
          <w:position w:val="30"/>
          <w:sz w:val="36"/>
          <w:szCs w:val="36"/>
        </w:rPr>
        <w:t>+ 2</w:t>
      </w:r>
      <w:r w:rsidR="00262331" w:rsidRPr="00262331">
        <w:rPr>
          <w:position w:val="24"/>
        </w:rPr>
        <w:t> </w:t>
      </w:r>
      <w:r w:rsidRPr="00262331">
        <w:rPr>
          <w:position w:val="24"/>
        </w:rPr>
        <w:object w:dxaOrig="931" w:dyaOrig="461">
          <v:shape id="_x0000_i1030" type="#_x0000_t75" style="width:46.5pt;height:23.25pt" o:ole="">
            <v:imagedata r:id="rId18" o:title=""/>
          </v:shape>
          <o:OLEObject Type="Embed" ProgID="ACD.ChemSketch.20" ShapeID="_x0000_i1030" DrawAspect="Content" ObjectID="_1489911233" r:id="rId19"/>
        </w:object>
      </w:r>
    </w:p>
    <w:p w:rsidR="00262331" w:rsidRDefault="00836AA2" w:rsidP="00262331">
      <w:pPr>
        <w:jc w:val="center"/>
      </w:pPr>
      <w:proofErr w:type="gramStart"/>
      <w:r>
        <w:t>break</w:t>
      </w:r>
      <w:proofErr w:type="gramEnd"/>
      <w:r>
        <w:t xml:space="preserve"> </w:t>
      </w:r>
      <w:r w:rsidR="00262331">
        <w:t>4 C</w:t>
      </w:r>
      <w:r w:rsidR="00262331">
        <w:rPr>
          <w:rFonts w:ascii="Times New Roman" w:hAnsi="Times New Roman"/>
        </w:rPr>
        <w:t>−</w:t>
      </w:r>
      <w:r w:rsidR="00262331">
        <w:t xml:space="preserve">H bonds + </w:t>
      </w:r>
      <w:r w:rsidR="00E93B5D">
        <w:t>2</w:t>
      </w:r>
      <w:r w:rsidR="00262331">
        <w:t xml:space="preserve"> O=O bonds </w:t>
      </w:r>
      <w:r w:rsidR="00262331">
        <w:rPr>
          <w:rFonts w:ascii="Times New Roman" w:hAnsi="Times New Roman"/>
        </w:rPr>
        <w:t>→</w:t>
      </w:r>
      <w:r w:rsidR="00262331">
        <w:t xml:space="preserve"> </w:t>
      </w:r>
      <w:r>
        <w:t xml:space="preserve">form </w:t>
      </w:r>
      <w:r w:rsidR="00262331">
        <w:t xml:space="preserve">2 C=O bonds + 4 </w:t>
      </w:r>
      <w:r w:rsidR="00E93B5D">
        <w:t>O</w:t>
      </w:r>
      <w:r w:rsidR="00E93B5D">
        <w:rPr>
          <w:rFonts w:ascii="Times New Roman" w:hAnsi="Times New Roman"/>
        </w:rPr>
        <w:t>−</w:t>
      </w:r>
      <w:r w:rsidR="00E93B5D">
        <w:t>H</w:t>
      </w:r>
      <w:r w:rsidR="00262331">
        <w:t xml:space="preserve"> bonds</w:t>
      </w:r>
    </w:p>
    <w:p w:rsidR="00A4155C" w:rsidRDefault="00E93B5D" w:rsidP="00E93B5D">
      <w:r>
        <w:t xml:space="preserve">By convention, energy is positive if we put it in (endothermic), and negative if it comes out (exothermic).  This means the enthalpy needed to </w:t>
      </w:r>
      <w:proofErr w:type="gramStart"/>
      <w:r>
        <w:t>break  a</w:t>
      </w:r>
      <w:proofErr w:type="gramEnd"/>
      <w:r>
        <w:t xml:space="preserve"> bond is positive, and the enthalpy released by forming a bond is negative.  </w:t>
      </w:r>
    </w:p>
    <w:p w:rsidR="00E93B5D" w:rsidRDefault="00E93B5D" w:rsidP="00E93B5D">
      <w:r>
        <w:t>Adding the energies of all of the bonds broken and formed in the equation</w:t>
      </w:r>
      <w:r w:rsidR="00A4155C">
        <w:t xml:space="preserve"> gives</w:t>
      </w:r>
      <w:r>
        <w:t xml:space="preserve"> the following: </w:t>
      </w:r>
    </w:p>
    <w:p w:rsidR="00E93B5D" w:rsidRDefault="008C30F9" w:rsidP="00262331">
      <w:pPr>
        <w:jc w:val="center"/>
      </w:pPr>
      <w:r w:rsidRPr="00E93B5D">
        <w:rPr>
          <w:position w:val="-76"/>
        </w:rPr>
        <w:object w:dxaOrig="6080" w:dyaOrig="1640">
          <v:shape id="_x0000_i1031" type="#_x0000_t75" style="width:303.75pt;height:81.75pt" o:ole="">
            <v:imagedata r:id="rId20" o:title=""/>
          </v:shape>
          <o:OLEObject Type="Embed" ProgID="Equation.3" ShapeID="_x0000_i1031" DrawAspect="Content" ObjectID="_1489911234" r:id="rId21"/>
        </w:object>
      </w:r>
    </w:p>
    <w:p w:rsidR="00E93B5D" w:rsidRDefault="003D7507" w:rsidP="003D7507">
      <w:pPr>
        <w:pStyle w:val="Heading2"/>
      </w:pPr>
      <w:r>
        <w:br w:type="page"/>
      </w:r>
      <w:r>
        <w:lastRenderedPageBreak/>
        <w:t>Enthalpy of Formation</w:t>
      </w:r>
    </w:p>
    <w:p w:rsidR="003D7507" w:rsidRPr="003D7507" w:rsidRDefault="003D7507" w:rsidP="003D7507">
      <w:r>
        <w:t xml:space="preserve">The enthalpy of formation </w:t>
      </w:r>
      <w:r w:rsidR="00C00E88">
        <w:t>(</w:t>
      </w:r>
      <w:r w:rsidR="00C00E88" w:rsidRPr="003D7507">
        <w:rPr>
          <w:position w:val="-14"/>
        </w:rPr>
        <w:object w:dxaOrig="520" w:dyaOrig="360">
          <v:shape id="_x0000_i1032" type="#_x0000_t75" style="width:26.25pt;height:18pt" o:ole="">
            <v:imagedata r:id="rId22" o:title=""/>
          </v:shape>
          <o:OLEObject Type="Embed" ProgID="Equation.3" ShapeID="_x0000_i1032" DrawAspect="Content" ObjectID="_1489911235" r:id="rId23"/>
        </w:object>
      </w:r>
      <w:r w:rsidR="00C00E88">
        <w:t xml:space="preserve">) </w:t>
      </w:r>
      <w:r>
        <w:t xml:space="preserve">of a compound is the </w:t>
      </w:r>
      <w:proofErr w:type="spellStart"/>
      <w:r>
        <w:t>Δ</w:t>
      </w:r>
      <w:r w:rsidRPr="003D7507">
        <w:rPr>
          <w:i/>
        </w:rPr>
        <w:t>H</w:t>
      </w:r>
      <w:r>
        <w:rPr>
          <w:vertAlign w:val="subscript"/>
        </w:rPr>
        <w:t>rxn</w:t>
      </w:r>
      <w:proofErr w:type="spellEnd"/>
      <w:r>
        <w:t xml:space="preserve"> for the formation of a compound from its elements in their natural state.  </w:t>
      </w:r>
      <w:r w:rsidR="00DC742F">
        <w:t xml:space="preserve">For </w:t>
      </w:r>
      <w:proofErr w:type="spellStart"/>
      <w:r w:rsidR="00DC742F">
        <w:t>Δ</w:t>
      </w:r>
      <w:r w:rsidR="00DC742F" w:rsidRPr="003D7507">
        <w:rPr>
          <w:i/>
        </w:rPr>
        <w:t>H</w:t>
      </w:r>
      <w:r w:rsidR="00DC742F">
        <w:rPr>
          <w:i/>
          <w:vertAlign w:val="subscript"/>
        </w:rPr>
        <w:t>f</w:t>
      </w:r>
      <w:proofErr w:type="spellEnd"/>
      <w:r w:rsidR="00DC742F">
        <w:t xml:space="preserve"> values measured/calculated a</w:t>
      </w:r>
      <w:r>
        <w:t>t “standard state” (usually defined to be 1 </w:t>
      </w:r>
      <w:proofErr w:type="spellStart"/>
      <w:r>
        <w:t>atm</w:t>
      </w:r>
      <w:proofErr w:type="spellEnd"/>
      <w:r>
        <w:t xml:space="preserve"> and 25°C)</w:t>
      </w:r>
      <w:r w:rsidR="00DC742F">
        <w:t>, we add a superscript °.</w:t>
      </w:r>
    </w:p>
    <w:p w:rsidR="003D7507" w:rsidRDefault="003D7507" w:rsidP="003D7507">
      <w:r>
        <w:t>The enthalpy of formation of any pure element in its natural state is defined to be zero.</w:t>
      </w:r>
    </w:p>
    <w:p w:rsidR="003D7507" w:rsidRDefault="003D7507" w:rsidP="003D7507">
      <w:r>
        <w:t>For example:</w:t>
      </w:r>
    </w:p>
    <w:p w:rsidR="003D7507" w:rsidRDefault="003D7507" w:rsidP="003D7507">
      <w:pPr>
        <w:ind w:left="720" w:firstLine="720"/>
      </w:pPr>
      <w:r>
        <w:t>2</w:t>
      </w:r>
      <w:r w:rsidRPr="003D7507">
        <w:rPr>
          <w:sz w:val="12"/>
          <w:szCs w:val="12"/>
        </w:rPr>
        <w:t> </w:t>
      </w:r>
      <w:r>
        <w:t>Al</w:t>
      </w:r>
      <w:r w:rsidRPr="003D7507">
        <w:rPr>
          <w:sz w:val="12"/>
          <w:szCs w:val="12"/>
        </w:rPr>
        <w:t> </w:t>
      </w:r>
      <w:r w:rsidRPr="003D7507">
        <w:rPr>
          <w:sz w:val="18"/>
          <w:szCs w:val="18"/>
        </w:rPr>
        <w:t>(s)</w:t>
      </w:r>
      <w:r>
        <w:t xml:space="preserve"> + 3</w:t>
      </w:r>
      <w:r w:rsidRPr="003D7507">
        <w:rPr>
          <w:sz w:val="12"/>
          <w:szCs w:val="12"/>
        </w:rPr>
        <w:t> </w:t>
      </w:r>
      <w:r>
        <w:t>O</w:t>
      </w:r>
      <w:r>
        <w:rPr>
          <w:vertAlign w:val="subscript"/>
        </w:rPr>
        <w:t>2</w:t>
      </w:r>
      <w:r w:rsidRPr="003D7507">
        <w:rPr>
          <w:sz w:val="12"/>
          <w:szCs w:val="12"/>
        </w:rPr>
        <w:t> </w:t>
      </w:r>
      <w:r w:rsidRPr="003D7507">
        <w:rPr>
          <w:sz w:val="18"/>
          <w:szCs w:val="18"/>
        </w:rPr>
        <w:t>(g)</w:t>
      </w:r>
      <w:r>
        <w:t> </w:t>
      </w:r>
      <w:r>
        <w:rPr>
          <w:rFonts w:ascii="Times New Roman" w:hAnsi="Times New Roman"/>
        </w:rPr>
        <w:t>→</w:t>
      </w:r>
      <w:r>
        <w:t> 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 w:rsidRPr="003D7507">
        <w:rPr>
          <w:sz w:val="12"/>
          <w:szCs w:val="12"/>
        </w:rPr>
        <w:t> </w:t>
      </w:r>
      <w:r w:rsidRPr="003D7507">
        <w:rPr>
          <w:sz w:val="18"/>
          <w:szCs w:val="18"/>
        </w:rPr>
        <w:t>(s)</w:t>
      </w:r>
      <w:r>
        <w:tab/>
      </w:r>
      <w:r>
        <w:tab/>
      </w:r>
      <w:r w:rsidRPr="003D7507">
        <w:rPr>
          <w:position w:val="-14"/>
        </w:rPr>
        <w:object w:dxaOrig="1960" w:dyaOrig="400">
          <v:shape id="_x0000_i1033" type="#_x0000_t75" style="width:98.25pt;height:20.25pt" o:ole="">
            <v:imagedata r:id="rId24" o:title=""/>
          </v:shape>
          <o:OLEObject Type="Embed" ProgID="Equation.3" ShapeID="_x0000_i1033" DrawAspect="Content" ObjectID="_1489911236" r:id="rId25"/>
        </w:object>
      </w:r>
    </w:p>
    <w:p w:rsidR="003D7507" w:rsidRDefault="003D7507" w:rsidP="003D7507">
      <w:pPr>
        <w:spacing w:after="0"/>
      </w:pPr>
      <w:r>
        <w:t xml:space="preserve">Because </w:t>
      </w:r>
      <w:r w:rsidRPr="003D7507">
        <w:rPr>
          <w:position w:val="-14"/>
        </w:rPr>
        <w:object w:dxaOrig="520" w:dyaOrig="400">
          <v:shape id="_x0000_i1034" type="#_x0000_t75" style="width:26.25pt;height:20.25pt" o:ole="">
            <v:imagedata r:id="rId8" o:title=""/>
          </v:shape>
          <o:OLEObject Type="Embed" ProgID="Equation.3" ShapeID="_x0000_i1034" DrawAspect="Content" ObjectID="_1489911237" r:id="rId26"/>
        </w:object>
      </w:r>
      <w:r>
        <w:t xml:space="preserve"> for Al</w:t>
      </w:r>
      <w:r w:rsidRPr="003D7507">
        <w:rPr>
          <w:sz w:val="12"/>
          <w:szCs w:val="12"/>
        </w:rPr>
        <w:t> </w:t>
      </w:r>
      <w:r w:rsidRPr="003D7507">
        <w:rPr>
          <w:sz w:val="18"/>
          <w:szCs w:val="18"/>
        </w:rPr>
        <w:t>(s)</w:t>
      </w:r>
      <w:r>
        <w:t xml:space="preserve"> is 0, and </w:t>
      </w:r>
      <w:r w:rsidRPr="003D7507">
        <w:rPr>
          <w:position w:val="-14"/>
        </w:rPr>
        <w:object w:dxaOrig="520" w:dyaOrig="400">
          <v:shape id="_x0000_i1035" type="#_x0000_t75" style="width:26.25pt;height:20.25pt" o:ole="">
            <v:imagedata r:id="rId8" o:title=""/>
          </v:shape>
          <o:OLEObject Type="Embed" ProgID="Equation.3" ShapeID="_x0000_i1035" DrawAspect="Content" ObjectID="_1489911238" r:id="rId27"/>
        </w:object>
      </w:r>
      <w:r>
        <w:t xml:space="preserve"> for O</w:t>
      </w:r>
      <w:r>
        <w:rPr>
          <w:vertAlign w:val="subscript"/>
        </w:rPr>
        <w:t>2</w:t>
      </w:r>
      <w:r w:rsidRPr="003D7507">
        <w:rPr>
          <w:sz w:val="12"/>
          <w:szCs w:val="12"/>
        </w:rPr>
        <w:t> </w:t>
      </w:r>
      <w:r w:rsidRPr="003D7507">
        <w:rPr>
          <w:sz w:val="18"/>
          <w:szCs w:val="18"/>
        </w:rPr>
        <w:t>(</w:t>
      </w:r>
      <w:r>
        <w:rPr>
          <w:sz w:val="18"/>
          <w:szCs w:val="18"/>
        </w:rPr>
        <w:t>g</w:t>
      </w:r>
      <w:r w:rsidRPr="003D7507">
        <w:rPr>
          <w:sz w:val="18"/>
          <w:szCs w:val="18"/>
        </w:rPr>
        <w:t>)</w:t>
      </w:r>
      <w:r>
        <w:t xml:space="preserve"> is</w:t>
      </w:r>
      <w:r w:rsidR="00314042">
        <w:t xml:space="preserve"> also</w:t>
      </w:r>
      <w:r>
        <w:t xml:space="preserve"> 0,</w:t>
      </w:r>
      <w:r w:rsidR="00314042">
        <w:t xml:space="preserve"> this means</w:t>
      </w:r>
    </w:p>
    <w:p w:rsidR="003D7507" w:rsidRDefault="003D7507" w:rsidP="003D7507">
      <w:pPr>
        <w:spacing w:before="0"/>
      </w:pPr>
      <w:r w:rsidRPr="003D7507">
        <w:rPr>
          <w:position w:val="-14"/>
        </w:rPr>
        <w:object w:dxaOrig="520" w:dyaOrig="400">
          <v:shape id="_x0000_i1036" type="#_x0000_t75" style="width:26.25pt;height:20.25pt" o:ole="">
            <v:imagedata r:id="rId8" o:title=""/>
          </v:shape>
          <o:OLEObject Type="Embed" ProgID="Equation.3" ShapeID="_x0000_i1036" DrawAspect="Content" ObjectID="_1489911239" r:id="rId28"/>
        </w:object>
      </w:r>
      <w:r>
        <w:t xml:space="preserve"> </w:t>
      </w:r>
      <w:proofErr w:type="gramStart"/>
      <w:r>
        <w:t>for</w:t>
      </w:r>
      <w:proofErr w:type="gramEnd"/>
      <w:r>
        <w:t xml:space="preserve">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 w:rsidRPr="003D7507">
        <w:rPr>
          <w:sz w:val="12"/>
          <w:szCs w:val="12"/>
        </w:rPr>
        <w:t> </w:t>
      </w:r>
      <w:r w:rsidRPr="003D7507">
        <w:rPr>
          <w:sz w:val="18"/>
          <w:szCs w:val="18"/>
        </w:rPr>
        <w:t>(s)</w:t>
      </w:r>
      <w:r>
        <w:t xml:space="preserve"> = </w:t>
      </w:r>
      <w:r w:rsidRPr="003D7507">
        <w:rPr>
          <w:position w:val="-14"/>
        </w:rPr>
        <w:object w:dxaOrig="1960" w:dyaOrig="400">
          <v:shape id="_x0000_i1037" type="#_x0000_t75" style="width:98.25pt;height:20.25pt" o:ole="">
            <v:imagedata r:id="rId24" o:title=""/>
          </v:shape>
          <o:OLEObject Type="Embed" ProgID="Equation.3" ShapeID="_x0000_i1037" DrawAspect="Content" ObjectID="_1489911240" r:id="rId29"/>
        </w:object>
      </w:r>
    </w:p>
    <w:p w:rsidR="003D7507" w:rsidRDefault="00DC742F" w:rsidP="00DC742F">
      <w:pPr>
        <w:pStyle w:val="Heading2"/>
      </w:pPr>
      <w:r>
        <w:br w:type="page"/>
      </w:r>
      <w:r w:rsidR="003D7507">
        <w:lastRenderedPageBreak/>
        <w:t>Calculating Δ</w:t>
      </w:r>
      <w:r w:rsidR="003D7507" w:rsidRPr="00314042">
        <w:rPr>
          <w:i/>
        </w:rPr>
        <w:t>H</w:t>
      </w:r>
      <w:r w:rsidR="00314042" w:rsidRPr="00314042">
        <w:rPr>
          <w:i/>
          <w:sz w:val="16"/>
          <w:szCs w:val="16"/>
          <w:vertAlign w:val="subscript"/>
        </w:rPr>
        <w:t xml:space="preserve"> </w:t>
      </w:r>
      <w:proofErr w:type="spellStart"/>
      <w:r w:rsidR="003D7507">
        <w:rPr>
          <w:vertAlign w:val="subscript"/>
        </w:rPr>
        <w:t>rxn</w:t>
      </w:r>
      <w:proofErr w:type="spellEnd"/>
      <w:r w:rsidR="003D7507">
        <w:t xml:space="preserve"> from Enthalpy of Formation Data</w:t>
      </w:r>
    </w:p>
    <w:p w:rsidR="00DC742F" w:rsidRDefault="00DC742F" w:rsidP="00DC742F">
      <w:r>
        <w:t xml:space="preserve">Rather than calculate </w:t>
      </w:r>
      <w:r w:rsidRPr="003D7507">
        <w:rPr>
          <w:position w:val="-14"/>
        </w:rPr>
        <w:object w:dxaOrig="520" w:dyaOrig="400">
          <v:shape id="_x0000_i1038" type="#_x0000_t75" style="width:26.25pt;height:20.25pt" o:ole="">
            <v:imagedata r:id="rId8" o:title=""/>
          </v:shape>
          <o:OLEObject Type="Embed" ProgID="Equation.3" ShapeID="_x0000_i1038" DrawAspect="Content" ObjectID="_1489911241" r:id="rId30"/>
        </w:object>
      </w:r>
      <w:r>
        <w:t xml:space="preserve"> values from bond energies, it is much more convenient to look them up in a table.  Thus, for the reaction:</w:t>
      </w:r>
    </w:p>
    <w:p w:rsidR="00DC742F" w:rsidRDefault="00DC742F" w:rsidP="00DC742F">
      <w:pPr>
        <w:jc w:val="center"/>
      </w:pPr>
      <w:r>
        <w:t>CH</w:t>
      </w:r>
      <w:r>
        <w:rPr>
          <w:vertAlign w:val="subscript"/>
        </w:rPr>
        <w:t>4</w:t>
      </w:r>
      <w:r w:rsidRPr="00DC742F">
        <w:rPr>
          <w:sz w:val="12"/>
          <w:szCs w:val="12"/>
        </w:rPr>
        <w:t> </w:t>
      </w:r>
      <w:r w:rsidRPr="00DC742F">
        <w:rPr>
          <w:sz w:val="18"/>
          <w:szCs w:val="18"/>
        </w:rPr>
        <w:t>(g)</w:t>
      </w:r>
      <w:r>
        <w:t> + 2</w:t>
      </w:r>
      <w:r w:rsidRPr="008A482C">
        <w:rPr>
          <w:sz w:val="12"/>
          <w:szCs w:val="12"/>
        </w:rPr>
        <w:t> </w:t>
      </w:r>
      <w:r>
        <w:t>O</w:t>
      </w:r>
      <w:r>
        <w:rPr>
          <w:vertAlign w:val="subscript"/>
        </w:rPr>
        <w:t>2</w:t>
      </w:r>
      <w:r w:rsidRPr="00DC742F">
        <w:rPr>
          <w:sz w:val="12"/>
          <w:szCs w:val="12"/>
        </w:rPr>
        <w:t> </w:t>
      </w:r>
      <w:r w:rsidRPr="00DC742F">
        <w:rPr>
          <w:sz w:val="18"/>
          <w:szCs w:val="18"/>
        </w:rPr>
        <w:t>(g)</w:t>
      </w:r>
      <w:r>
        <w:t> </w:t>
      </w:r>
      <w:r>
        <w:rPr>
          <w:rFonts w:ascii="Times New Roman" w:hAnsi="Times New Roman"/>
        </w:rPr>
        <w:t>→</w:t>
      </w:r>
      <w:r>
        <w:t> CO</w:t>
      </w:r>
      <w:r>
        <w:rPr>
          <w:vertAlign w:val="subscript"/>
        </w:rPr>
        <w:t>2</w:t>
      </w:r>
      <w:r w:rsidRPr="00DC742F">
        <w:rPr>
          <w:sz w:val="12"/>
          <w:szCs w:val="12"/>
        </w:rPr>
        <w:t> </w:t>
      </w:r>
      <w:r w:rsidRPr="00DC742F">
        <w:rPr>
          <w:sz w:val="18"/>
          <w:szCs w:val="18"/>
        </w:rPr>
        <w:t>(g)</w:t>
      </w:r>
      <w:r>
        <w:t> + 2</w:t>
      </w:r>
      <w:r w:rsidRPr="008A482C">
        <w:rPr>
          <w:sz w:val="12"/>
          <w:szCs w:val="12"/>
        </w:rPr>
        <w:t> </w:t>
      </w:r>
      <w:r>
        <w:t>H</w:t>
      </w:r>
      <w:r>
        <w:rPr>
          <w:vertAlign w:val="subscript"/>
        </w:rPr>
        <w:t>2</w:t>
      </w:r>
      <w:r>
        <w:t>O</w:t>
      </w:r>
      <w:r w:rsidRPr="00DC742F">
        <w:rPr>
          <w:sz w:val="12"/>
          <w:szCs w:val="12"/>
        </w:rPr>
        <w:t> </w:t>
      </w:r>
      <w:r w:rsidRPr="00DC742F">
        <w:rPr>
          <w:sz w:val="18"/>
          <w:szCs w:val="18"/>
        </w:rPr>
        <w:t>(g)</w:t>
      </w:r>
    </w:p>
    <w:p w:rsidR="00DC742F" w:rsidRDefault="00DC742F" w:rsidP="00DC742F">
      <w:proofErr w:type="gramStart"/>
      <w:r>
        <w:t>we</w:t>
      </w:r>
      <w:proofErr w:type="gramEnd"/>
      <w:r>
        <w:t xml:space="preserve"> could simply look up the </w:t>
      </w:r>
      <w:r w:rsidRPr="003D7507">
        <w:rPr>
          <w:position w:val="-14"/>
        </w:rPr>
        <w:object w:dxaOrig="520" w:dyaOrig="400">
          <v:shape id="_x0000_i1039" type="#_x0000_t75" style="width:26.25pt;height:20.25pt" o:ole="">
            <v:imagedata r:id="rId8" o:title=""/>
          </v:shape>
          <o:OLEObject Type="Embed" ProgID="Equation.3" ShapeID="_x0000_i1039" DrawAspect="Content" ObjectID="_1489911242" r:id="rId31"/>
        </w:object>
      </w:r>
      <w:r>
        <w:t xml:space="preserve"> values for each of the compounds: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467"/>
        <w:gridCol w:w="1415"/>
      </w:tblGrid>
      <w:tr w:rsidR="00DC742F" w:rsidTr="00DC742F">
        <w:trPr>
          <w:jc w:val="center"/>
        </w:trPr>
        <w:tc>
          <w:tcPr>
            <w:tcW w:w="1467" w:type="dxa"/>
            <w:vAlign w:val="center"/>
          </w:tcPr>
          <w:p w:rsidR="00DC742F" w:rsidRDefault="00DC742F" w:rsidP="00DC742F">
            <w:pPr>
              <w:spacing w:before="40" w:after="40"/>
              <w:jc w:val="center"/>
            </w:pPr>
            <w:r>
              <w:t>Compound</w:t>
            </w:r>
          </w:p>
        </w:tc>
        <w:tc>
          <w:tcPr>
            <w:tcW w:w="1415" w:type="dxa"/>
            <w:vAlign w:val="center"/>
          </w:tcPr>
          <w:p w:rsidR="00DC742F" w:rsidRDefault="00DC742F" w:rsidP="00DC742F">
            <w:pPr>
              <w:spacing w:before="40" w:after="40"/>
              <w:jc w:val="center"/>
            </w:pPr>
            <w:r w:rsidRPr="003D7507">
              <w:rPr>
                <w:position w:val="-14"/>
              </w:rPr>
              <w:object w:dxaOrig="520" w:dyaOrig="400">
                <v:shape id="_x0000_i1040" type="#_x0000_t75" style="width:26.25pt;height:20.25pt" o:ole="">
                  <v:imagedata r:id="rId8" o:title=""/>
                </v:shape>
                <o:OLEObject Type="Embed" ProgID="Equation.3" ShapeID="_x0000_i1040" DrawAspect="Content" ObjectID="_1489911243" r:id="rId32"/>
              </w:object>
            </w:r>
            <w:r>
              <w:t xml:space="preserve"> </w:t>
            </w:r>
            <w:r w:rsidRPr="00803687">
              <w:rPr>
                <w:position w:val="-12"/>
              </w:rPr>
              <w:object w:dxaOrig="460" w:dyaOrig="360">
                <v:shape id="_x0000_i1041" type="#_x0000_t75" style="width:23.25pt;height:18pt" o:ole="">
                  <v:imagedata r:id="rId10" o:title=""/>
                </v:shape>
                <o:OLEObject Type="Embed" ProgID="Equation.3" ShapeID="_x0000_i1041" DrawAspect="Content" ObjectID="_1489911244" r:id="rId33"/>
              </w:object>
            </w:r>
          </w:p>
        </w:tc>
      </w:tr>
      <w:tr w:rsidR="00DC742F" w:rsidTr="00DC742F">
        <w:trPr>
          <w:jc w:val="center"/>
        </w:trPr>
        <w:tc>
          <w:tcPr>
            <w:tcW w:w="1467" w:type="dxa"/>
            <w:vAlign w:val="center"/>
          </w:tcPr>
          <w:p w:rsidR="00DC742F" w:rsidRPr="00DC742F" w:rsidRDefault="00DC742F" w:rsidP="00DC742F">
            <w:pPr>
              <w:spacing w:before="40" w:after="40"/>
              <w:jc w:val="center"/>
            </w:pPr>
            <w:r>
              <w:t>CH</w:t>
            </w:r>
            <w:r>
              <w:rPr>
                <w:vertAlign w:val="subscript"/>
              </w:rPr>
              <w:t>4</w:t>
            </w:r>
            <w:r w:rsidRPr="00DC742F">
              <w:rPr>
                <w:sz w:val="12"/>
                <w:szCs w:val="12"/>
              </w:rPr>
              <w:t> </w:t>
            </w:r>
            <w:r w:rsidRPr="00DC742F">
              <w:rPr>
                <w:sz w:val="18"/>
                <w:szCs w:val="18"/>
              </w:rPr>
              <w:t>(g)</w:t>
            </w:r>
          </w:p>
        </w:tc>
        <w:tc>
          <w:tcPr>
            <w:tcW w:w="1415" w:type="dxa"/>
            <w:vAlign w:val="center"/>
          </w:tcPr>
          <w:p w:rsidR="00DC742F" w:rsidRDefault="00DC742F" w:rsidP="00DC742F">
            <w:pPr>
              <w:spacing w:before="40" w:after="40"/>
              <w:jc w:val="center"/>
            </w:pPr>
            <w:r>
              <w:t>−74.8</w:t>
            </w:r>
          </w:p>
        </w:tc>
      </w:tr>
      <w:tr w:rsidR="00DC742F" w:rsidTr="00DC742F">
        <w:trPr>
          <w:jc w:val="center"/>
        </w:trPr>
        <w:tc>
          <w:tcPr>
            <w:tcW w:w="1467" w:type="dxa"/>
            <w:vAlign w:val="center"/>
          </w:tcPr>
          <w:p w:rsidR="00DC742F" w:rsidRDefault="00DC742F" w:rsidP="00DC742F">
            <w:pPr>
              <w:spacing w:before="40" w:after="40"/>
              <w:jc w:val="center"/>
            </w:pPr>
            <w:r>
              <w:t>O</w:t>
            </w:r>
            <w:r>
              <w:rPr>
                <w:vertAlign w:val="subscript"/>
              </w:rPr>
              <w:t>2</w:t>
            </w:r>
            <w:r w:rsidRPr="00DC742F">
              <w:rPr>
                <w:sz w:val="12"/>
                <w:szCs w:val="12"/>
              </w:rPr>
              <w:t> </w:t>
            </w:r>
            <w:r w:rsidRPr="00DC742F">
              <w:rPr>
                <w:sz w:val="18"/>
                <w:szCs w:val="18"/>
              </w:rPr>
              <w:t>(g)</w:t>
            </w:r>
          </w:p>
        </w:tc>
        <w:tc>
          <w:tcPr>
            <w:tcW w:w="1415" w:type="dxa"/>
            <w:vAlign w:val="center"/>
          </w:tcPr>
          <w:p w:rsidR="00DC742F" w:rsidRDefault="00DC742F" w:rsidP="00DC742F">
            <w:pPr>
              <w:spacing w:before="40" w:after="40"/>
              <w:jc w:val="center"/>
            </w:pPr>
            <w:r>
              <w:t>0</w:t>
            </w:r>
          </w:p>
        </w:tc>
      </w:tr>
      <w:tr w:rsidR="00DC742F" w:rsidTr="00DC742F">
        <w:trPr>
          <w:jc w:val="center"/>
        </w:trPr>
        <w:tc>
          <w:tcPr>
            <w:tcW w:w="1467" w:type="dxa"/>
            <w:vAlign w:val="center"/>
          </w:tcPr>
          <w:p w:rsidR="00DC742F" w:rsidRDefault="00DC742F" w:rsidP="00DC742F">
            <w:pPr>
              <w:spacing w:before="40" w:after="40"/>
              <w:jc w:val="center"/>
            </w:pPr>
            <w:r>
              <w:t>CO</w:t>
            </w:r>
            <w:r>
              <w:rPr>
                <w:vertAlign w:val="subscript"/>
              </w:rPr>
              <w:t>2</w:t>
            </w:r>
            <w:r w:rsidRPr="00DC742F">
              <w:rPr>
                <w:sz w:val="12"/>
                <w:szCs w:val="12"/>
              </w:rPr>
              <w:t> </w:t>
            </w:r>
            <w:r w:rsidRPr="00DC742F">
              <w:rPr>
                <w:sz w:val="18"/>
                <w:szCs w:val="18"/>
              </w:rPr>
              <w:t>(g)</w:t>
            </w:r>
          </w:p>
        </w:tc>
        <w:tc>
          <w:tcPr>
            <w:tcW w:w="1415" w:type="dxa"/>
            <w:vAlign w:val="center"/>
          </w:tcPr>
          <w:p w:rsidR="00DC742F" w:rsidRDefault="00DC742F" w:rsidP="00DC742F">
            <w:pPr>
              <w:spacing w:before="40" w:after="40"/>
              <w:jc w:val="center"/>
            </w:pPr>
            <w:r>
              <w:t>−393.5</w:t>
            </w:r>
          </w:p>
        </w:tc>
      </w:tr>
      <w:tr w:rsidR="00DC742F" w:rsidTr="00DC742F">
        <w:trPr>
          <w:jc w:val="center"/>
        </w:trPr>
        <w:tc>
          <w:tcPr>
            <w:tcW w:w="1467" w:type="dxa"/>
            <w:vAlign w:val="center"/>
          </w:tcPr>
          <w:p w:rsidR="00DC742F" w:rsidRDefault="00DC742F" w:rsidP="00DC742F">
            <w:pPr>
              <w:spacing w:before="40" w:after="40"/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 w:rsidRPr="00DC742F">
              <w:rPr>
                <w:sz w:val="12"/>
                <w:szCs w:val="12"/>
              </w:rPr>
              <w:t> </w:t>
            </w:r>
            <w:r w:rsidRPr="00DC742F">
              <w:rPr>
                <w:sz w:val="18"/>
                <w:szCs w:val="18"/>
              </w:rPr>
              <w:t>(g)</w:t>
            </w:r>
          </w:p>
        </w:tc>
        <w:tc>
          <w:tcPr>
            <w:tcW w:w="1415" w:type="dxa"/>
            <w:vAlign w:val="center"/>
          </w:tcPr>
          <w:p w:rsidR="00DC742F" w:rsidRDefault="00DC742F" w:rsidP="00DC742F">
            <w:pPr>
              <w:spacing w:before="40" w:after="40"/>
              <w:jc w:val="center"/>
            </w:pPr>
            <w:r>
              <w:t>−241.8</w:t>
            </w:r>
          </w:p>
        </w:tc>
      </w:tr>
    </w:tbl>
    <w:p w:rsidR="00C00E88" w:rsidRDefault="00DC742F" w:rsidP="00DC742F">
      <w:r>
        <w:t>The</w:t>
      </w:r>
      <w:r w:rsidR="00C00E88">
        <w:t>n:</w:t>
      </w:r>
    </w:p>
    <w:p w:rsidR="00C00E88" w:rsidRDefault="00C00E88" w:rsidP="00C00E88">
      <w:pPr>
        <w:jc w:val="center"/>
      </w:pPr>
      <w:r w:rsidRPr="00C00E88">
        <w:rPr>
          <w:position w:val="-52"/>
        </w:rPr>
        <w:object w:dxaOrig="5120" w:dyaOrig="1200">
          <v:shape id="_x0000_i1042" type="#_x0000_t75" style="width:255.75pt;height:60pt" o:ole="">
            <v:imagedata r:id="rId34" o:title=""/>
          </v:shape>
          <o:OLEObject Type="Embed" ProgID="Equation.3" ShapeID="_x0000_i1042" DrawAspect="Content" ObjectID="_1489911245" r:id="rId35"/>
        </w:object>
      </w:r>
    </w:p>
    <w:sectPr w:rsidR="00C00E88" w:rsidSect="00B57031">
      <w:headerReference w:type="default" r:id="rId36"/>
      <w:footerReference w:type="default" r:id="rId37"/>
      <w:headerReference w:type="first" r:id="rId38"/>
      <w:footerReference w:type="first" r:id="rId39"/>
      <w:footnotePr>
        <w:numFmt w:val="chicago"/>
      </w:footnotePr>
      <w:type w:val="continuous"/>
      <w:pgSz w:w="12240" w:h="15840" w:code="1"/>
      <w:pgMar w:top="1440" w:right="1080" w:bottom="4320" w:left="2520" w:header="720" w:footer="720" w:gutter="0"/>
      <w:pgBorders>
        <w:left w:val="single" w:sz="8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06" w:rsidRDefault="00543206">
      <w:r>
        <w:separator/>
      </w:r>
    </w:p>
  </w:endnote>
  <w:endnote w:type="continuationSeparator" w:id="0">
    <w:p w:rsidR="00543206" w:rsidRDefault="0054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</w:p>
  <w:p w:rsidR="00EC7717" w:rsidRDefault="00B36E93" w:rsidP="00954406">
    <w:pPr>
      <w:pStyle w:val="Footer"/>
      <w:tabs>
        <w:tab w:val="clear" w:pos="4320"/>
        <w:tab w:val="center" w:pos="3780"/>
      </w:tabs>
      <w:spacing w:after="0"/>
      <w:ind w:left="-2070"/>
    </w:pPr>
    <w:r>
      <w:t xml:space="preserve">AP </w:t>
    </w:r>
    <w:proofErr w:type="spellStart"/>
    <w:r>
      <w:t>Chem</w:t>
    </w:r>
    <w:proofErr w:type="spellEnd"/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B971A7">
      <w:rPr>
        <w:noProof/>
      </w:rPr>
      <w:t>5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B971A7">
      <w:rPr>
        <w:rStyle w:val="PageNumber"/>
        <w:noProof/>
      </w:rPr>
      <w:t>5</w:t>
    </w:r>
    <w:r w:rsidR="0095440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  <w:r w:rsidR="00FC3235">
      <w:t xml:space="preserve">  </w:t>
    </w:r>
  </w:p>
  <w:p w:rsidR="00954406" w:rsidRDefault="00B36E93" w:rsidP="00B57031">
    <w:pPr>
      <w:pStyle w:val="Footer"/>
      <w:tabs>
        <w:tab w:val="clear" w:pos="4320"/>
        <w:tab w:val="center" w:pos="3780"/>
      </w:tabs>
      <w:spacing w:before="0" w:after="0"/>
      <w:ind w:left="-2074" w:right="-86"/>
      <w:rPr>
        <w:rStyle w:val="PageNumber"/>
      </w:rPr>
    </w:pPr>
    <w:r>
      <w:t xml:space="preserve">AP </w:t>
    </w:r>
    <w:proofErr w:type="spellStart"/>
    <w:r>
      <w:t>Chem</w:t>
    </w:r>
    <w:proofErr w:type="spellEnd"/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B971A7">
      <w:rPr>
        <w:noProof/>
      </w:rPr>
      <w:t>1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B971A7">
      <w:rPr>
        <w:rStyle w:val="PageNumber"/>
        <w:noProof/>
      </w:rPr>
      <w:t>5</w:t>
    </w:r>
    <w:r w:rsidR="0095440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06" w:rsidRDefault="00543206">
      <w:r>
        <w:separator/>
      </w:r>
    </w:p>
  </w:footnote>
  <w:footnote w:type="continuationSeparator" w:id="0">
    <w:p w:rsidR="00543206" w:rsidRDefault="00543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B57031" w:rsidRDefault="00EC7717" w:rsidP="00954406">
    <w:pPr>
      <w:pStyle w:val="Header"/>
      <w:pBdr>
        <w:bottom w:val="single" w:sz="8" w:space="1" w:color="auto"/>
      </w:pBdr>
      <w:spacing w:before="100" w:beforeAutospacing="1" w:after="60"/>
      <w:ind w:left="-2070"/>
    </w:pPr>
    <w:r>
      <w:t>Mark Important</w:t>
    </w:r>
    <w:r>
      <w:br/>
    </w:r>
    <w:r w:rsidRPr="00194151">
      <w:rPr>
        <w:position w:val="6"/>
      </w:rPr>
      <w:t>Points in Margin</w:t>
    </w:r>
    <w:r w:rsidRPr="00194151">
      <w:tab/>
    </w:r>
    <w:r w:rsidRPr="00B57031">
      <w:rPr>
        <w:sz w:val="32"/>
        <w:szCs w:val="32"/>
      </w:rPr>
      <w:fldChar w:fldCharType="begin"/>
    </w:r>
    <w:r w:rsidRPr="00B57031">
      <w:rPr>
        <w:sz w:val="32"/>
        <w:szCs w:val="32"/>
      </w:rPr>
      <w:instrText xml:space="preserve"> TITLE   \* MERGEFORMAT </w:instrText>
    </w:r>
    <w:r w:rsidRPr="00B57031">
      <w:rPr>
        <w:sz w:val="32"/>
        <w:szCs w:val="32"/>
      </w:rPr>
      <w:fldChar w:fldCharType="separate"/>
    </w:r>
    <w:r w:rsidR="00A56EBF">
      <w:rPr>
        <w:sz w:val="32"/>
        <w:szCs w:val="32"/>
      </w:rPr>
      <w:t>Bond Enthalpy &amp; Enthalpy of Reaction</w:t>
    </w:r>
    <w:r w:rsidRPr="00B57031">
      <w:rPr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9A6E51" w:rsidRDefault="00EC7717" w:rsidP="00C761B7">
    <w:pPr>
      <w:pStyle w:val="Header"/>
      <w:tabs>
        <w:tab w:val="left" w:pos="6120"/>
        <w:tab w:val="right" w:leader="underscore" w:pos="8640"/>
      </w:tabs>
      <w:spacing w:before="100" w:beforeAutospacing="1" w:after="60"/>
      <w:ind w:left="-2074"/>
    </w:pPr>
    <w:r>
      <w:t>Mark</w:t>
    </w:r>
    <w:r w:rsidRPr="00194151">
      <w:t xml:space="preserve"> Important</w:t>
    </w:r>
    <w:r>
      <w:rPr>
        <w:u w:val="single"/>
      </w:rPr>
      <w:br/>
    </w:r>
    <w:r w:rsidRPr="009A6E51">
      <w:rPr>
        <w:u w:val="single"/>
      </w:rPr>
      <w:t>Points in Margin</w:t>
    </w:r>
    <w:r w:rsidRPr="009A6E51">
      <w:tab/>
    </w:r>
    <w:r w:rsidRPr="009A6E51">
      <w:tab/>
      <w:t>Date:</w:t>
    </w:r>
    <w:r w:rsidRPr="009A6E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5EDA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89C2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8A03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B30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6DA5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403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A8B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D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94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4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735F2"/>
    <w:multiLevelType w:val="hybridMultilevel"/>
    <w:tmpl w:val="90F23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667A30"/>
    <w:multiLevelType w:val="hybridMultilevel"/>
    <w:tmpl w:val="A13C1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A44745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C7F3C"/>
    <w:multiLevelType w:val="hybridMultilevel"/>
    <w:tmpl w:val="D57A3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B47FB4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B20AED"/>
    <w:multiLevelType w:val="multilevel"/>
    <w:tmpl w:val="D57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F86762"/>
    <w:multiLevelType w:val="hybridMultilevel"/>
    <w:tmpl w:val="3B3E4578"/>
    <w:lvl w:ilvl="0" w:tplc="507C1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F75ABE"/>
    <w:multiLevelType w:val="hybridMultilevel"/>
    <w:tmpl w:val="9CEC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D87D7A"/>
    <w:multiLevelType w:val="hybridMultilevel"/>
    <w:tmpl w:val="06262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6417EB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DD57F8"/>
    <w:multiLevelType w:val="hybridMultilevel"/>
    <w:tmpl w:val="2BE8F326"/>
    <w:lvl w:ilvl="0" w:tplc="9152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A3F08"/>
    <w:multiLevelType w:val="hybridMultilevel"/>
    <w:tmpl w:val="C5E6A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3C77DF"/>
    <w:multiLevelType w:val="hybridMultilevel"/>
    <w:tmpl w:val="103A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BE4C2E"/>
    <w:multiLevelType w:val="hybridMultilevel"/>
    <w:tmpl w:val="70222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F16ED1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F93903"/>
    <w:multiLevelType w:val="hybridMultilevel"/>
    <w:tmpl w:val="D1983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8E4D8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D97CB6"/>
    <w:multiLevelType w:val="hybridMultilevel"/>
    <w:tmpl w:val="361AF7E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>
    <w:nsid w:val="57AF1296"/>
    <w:multiLevelType w:val="multilevel"/>
    <w:tmpl w:val="268C4E9A"/>
    <w:styleLink w:val="StyleStyleBulletedLeft025Hanging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CD3F80"/>
    <w:multiLevelType w:val="hybridMultilevel"/>
    <w:tmpl w:val="268C4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8829D2"/>
    <w:multiLevelType w:val="hybridMultilevel"/>
    <w:tmpl w:val="51464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5818B3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676104"/>
    <w:multiLevelType w:val="hybridMultilevel"/>
    <w:tmpl w:val="534C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6F2B3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F95A7A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20"/>
  </w:num>
  <w:num w:numId="4">
    <w:abstractNumId w:val="10"/>
  </w:num>
  <w:num w:numId="5">
    <w:abstractNumId w:val="22"/>
  </w:num>
  <w:num w:numId="6">
    <w:abstractNumId w:val="25"/>
  </w:num>
  <w:num w:numId="7">
    <w:abstractNumId w:val="2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8"/>
  </w:num>
  <w:num w:numId="20">
    <w:abstractNumId w:val="21"/>
  </w:num>
  <w:num w:numId="21">
    <w:abstractNumId w:val="23"/>
  </w:num>
  <w:num w:numId="22">
    <w:abstractNumId w:val="30"/>
  </w:num>
  <w:num w:numId="23">
    <w:abstractNumId w:val="13"/>
  </w:num>
  <w:num w:numId="24">
    <w:abstractNumId w:val="17"/>
  </w:num>
  <w:num w:numId="25">
    <w:abstractNumId w:val="15"/>
  </w:num>
  <w:num w:numId="26">
    <w:abstractNumId w:val="29"/>
  </w:num>
  <w:num w:numId="27">
    <w:abstractNumId w:val="12"/>
  </w:num>
  <w:num w:numId="28">
    <w:abstractNumId w:val="26"/>
  </w:num>
  <w:num w:numId="29">
    <w:abstractNumId w:val="14"/>
  </w:num>
  <w:num w:numId="30">
    <w:abstractNumId w:val="33"/>
  </w:num>
  <w:num w:numId="31">
    <w:abstractNumId w:val="31"/>
  </w:num>
  <w:num w:numId="32">
    <w:abstractNumId w:val="19"/>
  </w:num>
  <w:num w:numId="33">
    <w:abstractNumId w:val="24"/>
  </w:num>
  <w:num w:numId="34">
    <w:abstractNumId w:val="3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lignBordersAndEdg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5D"/>
    <w:rsid w:val="00017FE6"/>
    <w:rsid w:val="000369EC"/>
    <w:rsid w:val="00037868"/>
    <w:rsid w:val="0004427D"/>
    <w:rsid w:val="000611C8"/>
    <w:rsid w:val="000A3464"/>
    <w:rsid w:val="000B448A"/>
    <w:rsid w:val="000B69D6"/>
    <w:rsid w:val="000D66F6"/>
    <w:rsid w:val="000F179A"/>
    <w:rsid w:val="000F1EB7"/>
    <w:rsid w:val="000F32C9"/>
    <w:rsid w:val="00100F7C"/>
    <w:rsid w:val="00103F0C"/>
    <w:rsid w:val="00113B47"/>
    <w:rsid w:val="001140DA"/>
    <w:rsid w:val="00116EC7"/>
    <w:rsid w:val="00132C8A"/>
    <w:rsid w:val="001367EA"/>
    <w:rsid w:val="001421F2"/>
    <w:rsid w:val="00181440"/>
    <w:rsid w:val="001935E3"/>
    <w:rsid w:val="00194151"/>
    <w:rsid w:val="001A1AB5"/>
    <w:rsid w:val="001A6F02"/>
    <w:rsid w:val="001B063B"/>
    <w:rsid w:val="001D59B5"/>
    <w:rsid w:val="001D78AB"/>
    <w:rsid w:val="00222E43"/>
    <w:rsid w:val="00225F68"/>
    <w:rsid w:val="00240F3E"/>
    <w:rsid w:val="002472BC"/>
    <w:rsid w:val="0026108F"/>
    <w:rsid w:val="00262331"/>
    <w:rsid w:val="00280BE8"/>
    <w:rsid w:val="00297E94"/>
    <w:rsid w:val="002A76D1"/>
    <w:rsid w:val="002B51E6"/>
    <w:rsid w:val="002C314A"/>
    <w:rsid w:val="002C66B4"/>
    <w:rsid w:val="002D5587"/>
    <w:rsid w:val="002F71CD"/>
    <w:rsid w:val="0030567B"/>
    <w:rsid w:val="00310E81"/>
    <w:rsid w:val="00314042"/>
    <w:rsid w:val="0033359A"/>
    <w:rsid w:val="00340D20"/>
    <w:rsid w:val="0035692A"/>
    <w:rsid w:val="00373A70"/>
    <w:rsid w:val="003959E2"/>
    <w:rsid w:val="00396149"/>
    <w:rsid w:val="003A4D55"/>
    <w:rsid w:val="003B5306"/>
    <w:rsid w:val="003C3B4C"/>
    <w:rsid w:val="003D4F32"/>
    <w:rsid w:val="003D7507"/>
    <w:rsid w:val="004031CB"/>
    <w:rsid w:val="00424F75"/>
    <w:rsid w:val="00436BC5"/>
    <w:rsid w:val="00442672"/>
    <w:rsid w:val="004513C5"/>
    <w:rsid w:val="00453A5A"/>
    <w:rsid w:val="00454AC7"/>
    <w:rsid w:val="00467F29"/>
    <w:rsid w:val="00475CBB"/>
    <w:rsid w:val="0047789B"/>
    <w:rsid w:val="004850CF"/>
    <w:rsid w:val="004C247D"/>
    <w:rsid w:val="004C261A"/>
    <w:rsid w:val="004D2957"/>
    <w:rsid w:val="004D7194"/>
    <w:rsid w:val="004E412A"/>
    <w:rsid w:val="00535A64"/>
    <w:rsid w:val="0054315A"/>
    <w:rsid w:val="00543206"/>
    <w:rsid w:val="00573A04"/>
    <w:rsid w:val="0057724A"/>
    <w:rsid w:val="00581870"/>
    <w:rsid w:val="00583475"/>
    <w:rsid w:val="005853ED"/>
    <w:rsid w:val="00586419"/>
    <w:rsid w:val="0059126D"/>
    <w:rsid w:val="00592289"/>
    <w:rsid w:val="005A5DF8"/>
    <w:rsid w:val="005C7FFD"/>
    <w:rsid w:val="005D7D7A"/>
    <w:rsid w:val="005F35DF"/>
    <w:rsid w:val="00600E7C"/>
    <w:rsid w:val="006143BA"/>
    <w:rsid w:val="00623E7B"/>
    <w:rsid w:val="00630FED"/>
    <w:rsid w:val="00661DED"/>
    <w:rsid w:val="00675907"/>
    <w:rsid w:val="00692044"/>
    <w:rsid w:val="006A4AC1"/>
    <w:rsid w:val="006A4BBD"/>
    <w:rsid w:val="006B1D75"/>
    <w:rsid w:val="006C1613"/>
    <w:rsid w:val="006C5F01"/>
    <w:rsid w:val="006F5921"/>
    <w:rsid w:val="00704987"/>
    <w:rsid w:val="00732686"/>
    <w:rsid w:val="00753C14"/>
    <w:rsid w:val="0076182E"/>
    <w:rsid w:val="007622FE"/>
    <w:rsid w:val="00787096"/>
    <w:rsid w:val="007B0A15"/>
    <w:rsid w:val="007B1024"/>
    <w:rsid w:val="007B1681"/>
    <w:rsid w:val="007B55B9"/>
    <w:rsid w:val="007C37CD"/>
    <w:rsid w:val="007F6039"/>
    <w:rsid w:val="007F67B5"/>
    <w:rsid w:val="00803687"/>
    <w:rsid w:val="008042EB"/>
    <w:rsid w:val="0081436C"/>
    <w:rsid w:val="00817E20"/>
    <w:rsid w:val="00836AA2"/>
    <w:rsid w:val="00870EEC"/>
    <w:rsid w:val="00872E52"/>
    <w:rsid w:val="00876C7D"/>
    <w:rsid w:val="0089181B"/>
    <w:rsid w:val="008A482C"/>
    <w:rsid w:val="008A7171"/>
    <w:rsid w:val="008B701D"/>
    <w:rsid w:val="008C30F9"/>
    <w:rsid w:val="008D2E2C"/>
    <w:rsid w:val="009156EA"/>
    <w:rsid w:val="00944B38"/>
    <w:rsid w:val="00954406"/>
    <w:rsid w:val="00955686"/>
    <w:rsid w:val="009A6E51"/>
    <w:rsid w:val="009B742F"/>
    <w:rsid w:val="009C5E14"/>
    <w:rsid w:val="009D1357"/>
    <w:rsid w:val="009D46A6"/>
    <w:rsid w:val="00A12A36"/>
    <w:rsid w:val="00A22935"/>
    <w:rsid w:val="00A25FC1"/>
    <w:rsid w:val="00A26E5B"/>
    <w:rsid w:val="00A4155C"/>
    <w:rsid w:val="00A45C07"/>
    <w:rsid w:val="00A507A7"/>
    <w:rsid w:val="00A56EBF"/>
    <w:rsid w:val="00A579C2"/>
    <w:rsid w:val="00A62828"/>
    <w:rsid w:val="00A62B06"/>
    <w:rsid w:val="00A850FF"/>
    <w:rsid w:val="00A958EA"/>
    <w:rsid w:val="00AA2CFF"/>
    <w:rsid w:val="00AB40FE"/>
    <w:rsid w:val="00AC6E73"/>
    <w:rsid w:val="00AC708B"/>
    <w:rsid w:val="00AD2042"/>
    <w:rsid w:val="00AE172F"/>
    <w:rsid w:val="00B0400A"/>
    <w:rsid w:val="00B16827"/>
    <w:rsid w:val="00B23B99"/>
    <w:rsid w:val="00B36E93"/>
    <w:rsid w:val="00B37417"/>
    <w:rsid w:val="00B57031"/>
    <w:rsid w:val="00B654F2"/>
    <w:rsid w:val="00B714E5"/>
    <w:rsid w:val="00B8043C"/>
    <w:rsid w:val="00B80E63"/>
    <w:rsid w:val="00B96D0D"/>
    <w:rsid w:val="00B971A7"/>
    <w:rsid w:val="00BA4A3D"/>
    <w:rsid w:val="00BA6A5A"/>
    <w:rsid w:val="00BD3FB0"/>
    <w:rsid w:val="00BE7ED4"/>
    <w:rsid w:val="00C0064C"/>
    <w:rsid w:val="00C00E88"/>
    <w:rsid w:val="00C02A14"/>
    <w:rsid w:val="00C032FF"/>
    <w:rsid w:val="00C761B7"/>
    <w:rsid w:val="00CA7AF8"/>
    <w:rsid w:val="00CB1F4A"/>
    <w:rsid w:val="00CC1352"/>
    <w:rsid w:val="00CC1B33"/>
    <w:rsid w:val="00CC7CD4"/>
    <w:rsid w:val="00CD7F47"/>
    <w:rsid w:val="00D05CB1"/>
    <w:rsid w:val="00D22E56"/>
    <w:rsid w:val="00D251AE"/>
    <w:rsid w:val="00D34FC3"/>
    <w:rsid w:val="00D42696"/>
    <w:rsid w:val="00D5133D"/>
    <w:rsid w:val="00D64661"/>
    <w:rsid w:val="00D73B76"/>
    <w:rsid w:val="00D80E95"/>
    <w:rsid w:val="00D931BE"/>
    <w:rsid w:val="00D9711C"/>
    <w:rsid w:val="00DB3D3E"/>
    <w:rsid w:val="00DC4C13"/>
    <w:rsid w:val="00DC51BA"/>
    <w:rsid w:val="00DC5490"/>
    <w:rsid w:val="00DC742F"/>
    <w:rsid w:val="00DD142D"/>
    <w:rsid w:val="00DE33D6"/>
    <w:rsid w:val="00DE5E05"/>
    <w:rsid w:val="00DE7431"/>
    <w:rsid w:val="00E10656"/>
    <w:rsid w:val="00E268EB"/>
    <w:rsid w:val="00E26BE7"/>
    <w:rsid w:val="00E3205D"/>
    <w:rsid w:val="00E54508"/>
    <w:rsid w:val="00E565FE"/>
    <w:rsid w:val="00E81CBD"/>
    <w:rsid w:val="00E93B5D"/>
    <w:rsid w:val="00E93E05"/>
    <w:rsid w:val="00EB6A83"/>
    <w:rsid w:val="00EB7A7B"/>
    <w:rsid w:val="00EC7717"/>
    <w:rsid w:val="00F34C5B"/>
    <w:rsid w:val="00F51808"/>
    <w:rsid w:val="00F533AA"/>
    <w:rsid w:val="00F74EE2"/>
    <w:rsid w:val="00F77E9E"/>
    <w:rsid w:val="00F94629"/>
    <w:rsid w:val="00F961AB"/>
    <w:rsid w:val="00FA437A"/>
    <w:rsid w:val="00FB533E"/>
    <w:rsid w:val="00FC181B"/>
    <w:rsid w:val="00FC3235"/>
    <w:rsid w:val="00FD3791"/>
    <w:rsid w:val="00FD5A6E"/>
    <w:rsid w:val="00FE0E7A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2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7.bin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6.bin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2.bin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b\AppData\Roaming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Notes.dot</Template>
  <TotalTime>1</TotalTime>
  <Pages>5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Bond Enthalpy &amp; Enthalpy of Reaction</vt:lpstr>
    </vt:vector>
  </TitlesOfParts>
  <Company>Waltham High School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Bond Enthalpy &amp; Enthalpy of Reaction</dc:title>
  <dc:subject>Chemistry II</dc:subject>
  <dc:creator>Walsh</dc:creator>
  <cp:lastModifiedBy>profile creator</cp:lastModifiedBy>
  <cp:revision>2</cp:revision>
  <cp:lastPrinted>2014-01-15T15:29:00Z</cp:lastPrinted>
  <dcterms:created xsi:type="dcterms:W3CDTF">2015-04-07T16:27:00Z</dcterms:created>
  <dcterms:modified xsi:type="dcterms:W3CDTF">2015-04-07T16:27:00Z</dcterms:modified>
</cp:coreProperties>
</file>